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Приложение № 1</w:t>
      </w:r>
    </w:p>
    <w:p w:rsidR="006F4C43" w:rsidRPr="00B06E5D" w:rsidRDefault="006F4C43" w:rsidP="006F4C43">
      <w:pPr>
        <w:jc w:val="right"/>
        <w:rPr>
          <w:b/>
          <w:i/>
        </w:rPr>
      </w:pPr>
      <w:r w:rsidRPr="00B06E5D">
        <w:rPr>
          <w:b/>
          <w:i/>
        </w:rPr>
        <w:t>к извещению об осуществлении закупки</w:t>
      </w:r>
    </w:p>
    <w:p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6F4C43" w:rsidRPr="00B06E5D" w:rsidRDefault="006F4C43" w:rsidP="006F4C43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B06E5D">
        <w:rPr>
          <w:color w:val="000000"/>
          <w:lang w:eastAsia="en-US"/>
        </w:rPr>
        <w:t>Обоснование начальной (максимальной) цены контракта</w:t>
      </w:r>
    </w:p>
    <w:p w:rsidR="00743651" w:rsidRPr="00AE5501" w:rsidRDefault="00743651" w:rsidP="00743651">
      <w:pPr>
        <w:pStyle w:val="ConsPlusNonformat"/>
        <w:ind w:left="-426" w:right="-598" w:firstLine="568"/>
        <w:rPr>
          <w:rFonts w:ascii="Times New Roman" w:hAnsi="Times New Roman" w:cs="Times New Roman"/>
          <w:sz w:val="22"/>
          <w:szCs w:val="22"/>
        </w:rPr>
      </w:pPr>
    </w:p>
    <w:p w:rsidR="00AD37B5" w:rsidRDefault="00AD37B5" w:rsidP="00AD37B5">
      <w:pPr>
        <w:widowControl w:val="0"/>
        <w:autoSpaceDE w:val="0"/>
        <w:autoSpaceDN w:val="0"/>
        <w:adjustRightInd w:val="0"/>
        <w:ind w:left="284" w:right="-143"/>
        <w:jc w:val="center"/>
        <w:rPr>
          <w:b/>
        </w:rPr>
      </w:pPr>
      <w:r>
        <w:rPr>
          <w:b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107 в городе Рубцовске Алтайского края</w:t>
      </w:r>
    </w:p>
    <w:p w:rsidR="00AD37B5" w:rsidRDefault="00AD37B5" w:rsidP="00AD37B5">
      <w:pPr>
        <w:ind w:left="-426" w:right="-598" w:firstLine="568"/>
        <w:jc w:val="center"/>
        <w:rPr>
          <w:b/>
          <w:sz w:val="22"/>
          <w:szCs w:val="22"/>
        </w:rPr>
      </w:pPr>
    </w:p>
    <w:p w:rsidR="00AD37B5" w:rsidRDefault="00AD37B5" w:rsidP="00AD37B5">
      <w:pPr>
        <w:ind w:left="-426" w:right="-598" w:firstLine="993"/>
        <w:jc w:val="both"/>
        <w:rPr>
          <w:sz w:val="22"/>
          <w:szCs w:val="22"/>
        </w:rPr>
      </w:pPr>
      <w:r>
        <w:rPr>
          <w:sz w:val="22"/>
          <w:szCs w:val="22"/>
        </w:rPr>
        <w:t>Используемый метод определения начальной (максимальной) цены контракта – иной метод обоснования НМЦК.</w:t>
      </w:r>
    </w:p>
    <w:p w:rsidR="00AD37B5" w:rsidRDefault="00AD37B5" w:rsidP="00CA213A">
      <w:pPr>
        <w:ind w:right="-31" w:firstLine="568"/>
        <w:rPr>
          <w:sz w:val="22"/>
          <w:szCs w:val="22"/>
        </w:rPr>
      </w:pPr>
      <w:r>
        <w:rPr>
          <w:sz w:val="22"/>
          <w:szCs w:val="22"/>
        </w:rPr>
        <w:t>Обоснование невозможности использования методов определения начальной (максимальной) цены контракта, установленных в ч.1 ст.22 Федерального закона   № 44-ФЗ: Методы обоснования НМЦК, указанные в части 1 статьи 22 Федерального закона № 44-ФЗ не применяются в связи с тем, что расчет начальной максимальной цены контракта осуществляется в соответствии с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</w:t>
      </w:r>
      <w:r w:rsidR="00CA2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Министерства транспорта РФ от 20.</w:t>
      </w:r>
      <w:r w:rsidR="00496E42">
        <w:rPr>
          <w:sz w:val="22"/>
          <w:szCs w:val="22"/>
        </w:rPr>
        <w:t>1</w:t>
      </w:r>
      <w:r>
        <w:rPr>
          <w:sz w:val="22"/>
          <w:szCs w:val="22"/>
        </w:rPr>
        <w:t>0</w:t>
      </w:r>
      <w:bookmarkStart w:id="0" w:name="_GoBack"/>
      <w:bookmarkEnd w:id="0"/>
      <w:r>
        <w:rPr>
          <w:sz w:val="22"/>
          <w:szCs w:val="22"/>
        </w:rPr>
        <w:t>.2021 № 351.</w:t>
      </w:r>
      <w:r>
        <w:rPr>
          <w:sz w:val="22"/>
          <w:szCs w:val="22"/>
        </w:rPr>
        <w:br/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752"/>
        <w:gridCol w:w="950"/>
        <w:gridCol w:w="5669"/>
        <w:gridCol w:w="1378"/>
        <w:gridCol w:w="1558"/>
        <w:gridCol w:w="1467"/>
        <w:gridCol w:w="1285"/>
        <w:gridCol w:w="1542"/>
      </w:tblGrid>
      <w:tr w:rsidR="00AD37B5" w:rsidTr="00AD37B5">
        <w:trPr>
          <w:trHeight w:val="300"/>
        </w:trPr>
        <w:tc>
          <w:tcPr>
            <w:tcW w:w="752" w:type="dxa"/>
            <w:noWrap/>
            <w:vAlign w:val="bottom"/>
            <w:hideMark/>
          </w:tcPr>
          <w:p w:rsidR="00AD37B5" w:rsidRDefault="00AD37B5"/>
        </w:tc>
        <w:tc>
          <w:tcPr>
            <w:tcW w:w="950" w:type="dxa"/>
            <w:noWrap/>
            <w:vAlign w:val="bottom"/>
            <w:hideMark/>
          </w:tcPr>
          <w:p w:rsidR="00AD37B5" w:rsidRDefault="00AD37B5">
            <w:pPr>
              <w:spacing w:after="160"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69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Маршрут № 107</w:t>
            </w:r>
          </w:p>
        </w:tc>
        <w:tc>
          <w:tcPr>
            <w:tcW w:w="1378" w:type="dxa"/>
            <w:noWrap/>
            <w:vAlign w:val="bottom"/>
            <w:hideMark/>
          </w:tcPr>
          <w:p w:rsidR="00AD37B5" w:rsidRDefault="00AD37B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5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42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37B5" w:rsidTr="00AD37B5">
        <w:trPr>
          <w:trHeight w:val="315"/>
        </w:trPr>
        <w:tc>
          <w:tcPr>
            <w:tcW w:w="752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50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69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Default="00AD37B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1" w:name="_Hlk191306441"/>
            <w:r>
              <w:rPr>
                <w:color w:val="000000"/>
                <w:sz w:val="22"/>
                <w:szCs w:val="22"/>
                <w:lang w:eastAsia="en-US"/>
              </w:rPr>
              <w:t>4950912,43</w:t>
            </w:r>
            <w:bookmarkEnd w:id="1"/>
          </w:p>
        </w:tc>
      </w:tr>
      <w:tr w:rsidR="00AD37B5" w:rsidTr="00AD37B5">
        <w:trPr>
          <w:trHeight w:val="300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Расчет НМЦК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Расшифровка показателя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Примечания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AD37B5" w:rsidTr="00AD37B5">
        <w:trPr>
          <w:trHeight w:val="116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Начальная максимальная цена контракта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НМЦК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                 k</w:t>
            </w:r>
            <w:r w:rsidRPr="00AD37B5">
              <w:rPr>
                <w:color w:val="000000"/>
                <w:sz w:val="20"/>
                <w:szCs w:val="20"/>
                <w:lang w:eastAsia="en-US"/>
              </w:rPr>
              <w:br/>
              <w:t>НМЦК = ∑ (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Сi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Coi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) *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ka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Cсуб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– П</w:t>
            </w:r>
            <w:r w:rsidRPr="00AD37B5">
              <w:rPr>
                <w:color w:val="000000"/>
                <w:sz w:val="20"/>
                <w:szCs w:val="20"/>
                <w:lang w:eastAsia="en-US"/>
              </w:rPr>
              <w:br/>
              <w:t xml:space="preserve">                i=1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1723982,06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bookmarkStart w:id="2" w:name="_Hlk191306550"/>
            <w:r w:rsidRPr="00AD37B5">
              <w:rPr>
                <w:color w:val="000000"/>
                <w:sz w:val="20"/>
                <w:szCs w:val="20"/>
                <w:lang w:eastAsia="en-US"/>
              </w:rPr>
              <w:t>1623473,75</w:t>
            </w:r>
            <w:bookmarkEnd w:id="2"/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bookmarkStart w:id="3" w:name="_Hlk191306587"/>
            <w:r w:rsidRPr="00AD37B5">
              <w:rPr>
                <w:color w:val="000000"/>
                <w:sz w:val="20"/>
                <w:szCs w:val="20"/>
                <w:lang w:eastAsia="en-US"/>
              </w:rPr>
              <w:t>1603456,62</w:t>
            </w:r>
            <w:bookmarkEnd w:id="3"/>
          </w:p>
        </w:tc>
      </w:tr>
      <w:tr w:rsidR="00AD37B5" w:rsidTr="00AD37B5">
        <w:trPr>
          <w:trHeight w:val="24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315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Исходные данные для определения НМЦК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НМЦК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AD37B5" w:rsidTr="00AD37B5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Расшифровка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Примечания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94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максимальная стоимость работы транспортных средств i-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класса за весь срок действия контракта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Сi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расчет 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5174956,20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5261501,14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5387125,11</w:t>
            </w:r>
          </w:p>
        </w:tc>
      </w:tr>
      <w:tr w:rsidR="00AD37B5" w:rsidTr="00AD37B5">
        <w:trPr>
          <w:trHeight w:val="24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затраты подрядчика на приобретение, установку и эксплуатацию в транспортных средствах i-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класса дополнительного оборудования, обязанность использования которого предусмотрена нормативными правовыми актами или условиями контракта, включая контрольно-кассовую технику, оборудование для использования в автоматизированных системах оплаты и контроля оплаты проезда, оборудование, используемое для информирования пассажиров в процессе перевозки, оборудование, используемое для обеспечения доступности транспортного средства для инвалидов, оборудование, используемое в автоматизированных системах мониторинга пассажиропотока, оборудование, используемое для мониторинга дорожной ситуации (видеорегистраторы)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Coi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36600,00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3000,00</w:t>
            </w:r>
          </w:p>
        </w:tc>
      </w:tr>
      <w:tr w:rsidR="00AD37B5" w:rsidTr="00AD37B5">
        <w:trPr>
          <w:trHeight w:val="130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коэффициент, учитывающий расходы на оплату услуг автовокзалов и автостанций (в случае, если контрактом предусматривается использование одного или нескольких остановочных пунктов, расположенных на территории автовокзала или автостанции, принимается равным 1,1, во всех прочих случаях принимается равным 1,0);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kа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D37B5" w:rsidTr="00AD37B5">
        <w:trPr>
          <w:trHeight w:val="41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размер субсидий, которые будут предоставлены подрядчику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кодексом Российской Федерации,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работ, руб. (в отсутствие соответствующих нормативных правовых актов 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Ссуб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принимается равным нулю)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Cсуб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53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планируемая плата за проезд пассажиров и провоз багажа, оставляемая в распоряжении подрядчика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расчет 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3487574,13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3641027,39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3786668,48</w:t>
            </w:r>
          </w:p>
        </w:tc>
      </w:tr>
      <w:tr w:rsidR="00AD37B5" w:rsidTr="00AD37B5">
        <w:trPr>
          <w:trHeight w:val="270"/>
        </w:trPr>
        <w:tc>
          <w:tcPr>
            <w:tcW w:w="752" w:type="dxa"/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78" w:type="dxa"/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330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Расчет 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AD37B5" w:rsidTr="00AD37B5">
        <w:trPr>
          <w:trHeight w:val="390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Расчет планируемой платы за проезд     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Расшифровка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Примечания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181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планируемая плата за проезд пассажиров и провоз багажа, оставляемая в распоряжении подрядчика, формула 4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        m   n</w:t>
            </w:r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br/>
              <w:t xml:space="preserve">П = ∑    ∑ </w:t>
            </w:r>
            <w:proofErr w:type="gramStart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 </w:t>
            </w:r>
            <w:proofErr w:type="spellStart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>jо</w:t>
            </w:r>
            <w:proofErr w:type="spellEnd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* I t ), если  </w:t>
            </w:r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br/>
              <w:t xml:space="preserve">      t=1  j=1</w:t>
            </w:r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br/>
              <w:t xml:space="preserve">ПВ </w:t>
            </w:r>
            <w:proofErr w:type="spellStart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>jt</w:t>
            </w:r>
            <w:proofErr w:type="spellEnd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  / ПВ </w:t>
            </w:r>
            <w:proofErr w:type="spellStart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>jо</w:t>
            </w:r>
            <w:proofErr w:type="spellEnd"/>
            <w:r w:rsidRPr="00AD37B5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&gt; 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3487574,13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3641027,39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3786668,48</w:t>
            </w:r>
          </w:p>
        </w:tc>
      </w:tr>
      <w:tr w:rsidR="00AD37B5" w:rsidTr="00AD37B5">
        <w:trPr>
          <w:trHeight w:val="71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фактическая плата за проезд пассажиров и провоз багажа, полученная на j-м маршруте в течение периода не менее 12 месяцев, предшествующего дате начала проведения расчетов НМЦК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AD37B5">
              <w:rPr>
                <w:color w:val="000000"/>
                <w:sz w:val="20"/>
                <w:szCs w:val="20"/>
                <w:vertAlign w:val="subscript"/>
                <w:lang w:eastAsia="en-US"/>
              </w:rPr>
              <w:t>oj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3244255,00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3244255,00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3244255,00</w:t>
            </w:r>
          </w:p>
        </w:tc>
      </w:tr>
      <w:tr w:rsidR="00AD37B5" w:rsidTr="00AD37B5">
        <w:trPr>
          <w:trHeight w:val="141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индекс изменения тарифов на перевозки пассажиров и багажа за каждый год срока действия контракта, определенный на основе регулируемых тарифов, установленных нормативным правовым актом субъекта Российской Федерации, если иное не установлено законом данного субъекта Российской Федерации, принятым в соответствии со статьей 15 Федерального закона от 13 июля 2015 г.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N 220-ФЗ &lt;1&gt; или, в случае отсутствия такового акта, принимаемый равным индексу потребительских цен на платные услуги населению для t-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It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1,04</w:t>
            </w:r>
          </w:p>
        </w:tc>
      </w:tr>
      <w:tr w:rsidR="00AD37B5" w:rsidTr="00AD37B5">
        <w:trPr>
          <w:trHeight w:val="330"/>
        </w:trPr>
        <w:tc>
          <w:tcPr>
            <w:tcW w:w="752" w:type="dxa"/>
            <w:noWrap/>
            <w:vAlign w:val="bottom"/>
            <w:hideMark/>
          </w:tcPr>
          <w:p w:rsidR="00AD37B5" w:rsidRPr="00AD37B5" w:rsidRDefault="00AD37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69" w:type="dxa"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7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85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42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37B5" w:rsidTr="00AD37B5">
        <w:trPr>
          <w:trHeight w:val="330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Расчет 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AD37B5" w:rsidTr="00AD37B5">
        <w:trPr>
          <w:trHeight w:val="360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Расчет максимальной стоимости работы транспортных средств i-того класса   </w:t>
            </w:r>
            <w:proofErr w:type="spellStart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Сi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Расшифровка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Примечания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40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максимальная себестоимость 1 км пробега транспортного средства i-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класса в t-ом году срока действия контракта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Sti</w:t>
            </w:r>
            <w:proofErr w:type="spellEnd"/>
          </w:p>
        </w:tc>
        <w:tc>
          <w:tcPr>
            <w:tcW w:w="1558" w:type="dxa"/>
            <w:hideMark/>
          </w:tcPr>
          <w:p w:rsidR="00AD37B5" w:rsidRPr="00AD37B5" w:rsidRDefault="00AD37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143,13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146,40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150,48</w:t>
            </w:r>
          </w:p>
        </w:tc>
      </w:tr>
      <w:tr w:rsidR="00AD37B5" w:rsidTr="00AD37B5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уровень рентабельности (принимается равным 1,096 от себестоимости)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1,096</w:t>
            </w:r>
          </w:p>
        </w:tc>
      </w:tr>
      <w:tr w:rsidR="00AD37B5" w:rsidTr="00AD37B5">
        <w:trPr>
          <w:trHeight w:val="37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предусмотренный контрактом пробег автобусов i-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класса в t-м году срока действия контрактом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Lti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25424,80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25424,80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25424,80</w:t>
            </w:r>
          </w:p>
        </w:tc>
      </w:tr>
      <w:tr w:rsidR="00AD37B5" w:rsidTr="00AD37B5">
        <w:trPr>
          <w:trHeight w:val="649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коэффициент использования пробега; при расчёте значения выбирают равными для перевозок в городском сообщении - 0,9, в пригородном - 0,91 и 0,95 в междугородном сообщении;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AD37B5" w:rsidTr="00AD37B5">
        <w:trPr>
          <w:trHeight w:val="1253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минимальное количество транспортных средств i-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класса, необходимое для выполнения регулярных перевозок по маршрутам, предусмотренным контрактом (определяется с учетом возможности выполнения перевозок по нескольким маршрутам одним и тем же транспортным средством в случае, если это допускается установленными расписаниями перевозок)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Mi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AD37B5" w:rsidTr="00AD37B5">
        <w:trPr>
          <w:trHeight w:val="41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средняя рыночная стоимость новых транспортных средств i-того класса на дату начала проведения расчета НМЦК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Цi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7000000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7000000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7000000</w:t>
            </w:r>
          </w:p>
        </w:tc>
      </w:tr>
      <w:tr w:rsidR="00AD37B5" w:rsidTr="00AD37B5">
        <w:trPr>
          <w:trHeight w:val="226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коэффициент повышения расходов на обновление подвижного состава в связи с мероприятиями по восстановлению работоспособности и качественных характеристик подвижного состава, требующими существенных расходов (в том числе капитальный ремонт подвижного состава или замена аккумуляторов для экипажей с увеличенным автономным ходом), которые необходимо выполнять 1 - 3 раза в течение срока службы подвижного состава независимо от величины пробега. Для трамвая принимается равным 1,38; для троллейбуса с увеличенным автономным ходом 1,30; для других видов транспорта - 1,0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Крсс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AD37B5" w:rsidTr="00AD37B5">
        <w:trPr>
          <w:trHeight w:val="212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color w:val="000000"/>
                <w:sz w:val="18"/>
                <w:szCs w:val="18"/>
                <w:lang w:eastAsia="en-US"/>
              </w:rPr>
              <w:t>индекс цен на машины и оборудование для t-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года срока действия контракта (принимается равным прогнозному индексу цен производителей на продукцию машиностроения для каждого года срока действия контракта, определяемому Минэкономразвития России в прогнозе социально-экономического развития Российской Федерации (если срок действия контракта превышает срок прогноза, индекс цен производителей на продукцию машиностроения для каждого года срока действия контракта, не указанного в прогнозе, принимается равным индексу цен производителей на продукцию машиностроения, указанному для последнего года прогноза));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Imot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1,040</w:t>
            </w:r>
          </w:p>
        </w:tc>
      </w:tr>
      <w:tr w:rsidR="00AD37B5" w:rsidTr="00AD37B5">
        <w:trPr>
          <w:trHeight w:val="54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мес.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общее к-во месяцев исполнения контракта в том числе неполных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D37B5" w:rsidTr="00AD37B5">
        <w:trPr>
          <w:trHeight w:val="489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срок службы транспортных средств i-того класса, в соответствии с таблицей 1 Порядка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Tni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AD37B5" w:rsidTr="00AD37B5">
        <w:trPr>
          <w:trHeight w:val="21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максимальная стоимость работы транспортных средств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за весь срок действия контракта, формула 8 Порядка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Ci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      m</w:t>
            </w:r>
            <w:r w:rsidRPr="00AD37B5">
              <w:rPr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Сi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= ∑ ((S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*R * L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/β)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Mi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* </w:t>
            </w:r>
            <w:r w:rsidRPr="00AD37B5">
              <w:rPr>
                <w:color w:val="000000"/>
                <w:sz w:val="20"/>
                <w:szCs w:val="20"/>
                <w:lang w:eastAsia="en-US"/>
              </w:rPr>
              <w:br/>
              <w:t xml:space="preserve">       t=1</w:t>
            </w:r>
            <w:r w:rsidRPr="00AD37B5">
              <w:rPr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Цi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>*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Крсс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>*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Imot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* r / (12 *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Tni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 )</w:t>
            </w:r>
            <w:proofErr w:type="gramEnd"/>
            <w:r w:rsidRPr="00AD37B5">
              <w:rPr>
                <w:color w:val="000000"/>
                <w:sz w:val="20"/>
                <w:szCs w:val="20"/>
                <w:lang w:eastAsia="en-US"/>
              </w:rPr>
              <w:t>),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5174956,2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5261501,14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5387125,11</w:t>
            </w:r>
          </w:p>
        </w:tc>
      </w:tr>
      <w:tr w:rsidR="00AD37B5" w:rsidTr="00AD37B5">
        <w:trPr>
          <w:trHeight w:val="315"/>
        </w:trPr>
        <w:tc>
          <w:tcPr>
            <w:tcW w:w="752" w:type="dxa"/>
            <w:noWrap/>
            <w:vAlign w:val="bottom"/>
            <w:hideMark/>
          </w:tcPr>
          <w:p w:rsidR="00AD37B5" w:rsidRPr="00AD37B5" w:rsidRDefault="00AD37B5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69" w:type="dxa"/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noWrap/>
            <w:vAlign w:val="center"/>
            <w:hideMark/>
          </w:tcPr>
          <w:p w:rsidR="00AD37B5" w:rsidRPr="00AD37B5" w:rsidRDefault="00AD37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42" w:type="dxa"/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37B5" w:rsidTr="00AD37B5">
        <w:trPr>
          <w:trHeight w:val="495"/>
        </w:trPr>
        <w:tc>
          <w:tcPr>
            <w:tcW w:w="103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Определение максимальной себестоимости 1 км </w:t>
            </w:r>
            <w:proofErr w:type="gramStart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пробега  транспортного</w:t>
            </w:r>
            <w:proofErr w:type="gramEnd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средства i-</w:t>
            </w:r>
            <w:proofErr w:type="spellStart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класса в t-ом году срока действия контракта   </w:t>
            </w:r>
            <w:proofErr w:type="spellStart"/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Sti</w:t>
            </w:r>
            <w:proofErr w:type="spellEnd"/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AD37B5" w:rsidTr="00AD37B5">
        <w:trPr>
          <w:trHeight w:val="11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b/>
                <w:bCs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b/>
                <w:bCs/>
                <w:color w:val="000000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b/>
                <w:bCs/>
                <w:color w:val="000000"/>
                <w:sz w:val="18"/>
                <w:szCs w:val="18"/>
                <w:lang w:eastAsia="en-US"/>
              </w:rPr>
              <w:t>Расшифровка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b/>
                <w:bCs/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D37B5">
              <w:rPr>
                <w:b/>
                <w:bCs/>
                <w:color w:val="000000"/>
                <w:sz w:val="18"/>
                <w:szCs w:val="18"/>
                <w:lang w:eastAsia="en-US"/>
              </w:rPr>
              <w:t>Примечания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D37B5" w:rsidTr="00AD37B5">
        <w:trPr>
          <w:trHeight w:val="19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расходы на оплату труда водителей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Ротвti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33,29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34,72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36,11</w:t>
            </w:r>
          </w:p>
        </w:tc>
      </w:tr>
      <w:tr w:rsidR="00AD37B5" w:rsidTr="00AD37B5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на оплату труда кондукторов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Pоткti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23,78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24,80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25,80</w:t>
            </w:r>
          </w:p>
        </w:tc>
      </w:tr>
      <w:tr w:rsidR="00AD37B5" w:rsidTr="00AD37B5">
        <w:trPr>
          <w:trHeight w:val="13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отчисления на социальные нужды от величины расходов на оплату труда водителей и кондукторов автобусов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t-ом году срока действия контракта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СРti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СРti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= (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РОТВti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18"/>
                <w:szCs w:val="18"/>
                <w:lang w:eastAsia="en-US"/>
              </w:rPr>
              <w:t>РОТКt</w:t>
            </w:r>
            <w:proofErr w:type="spellEnd"/>
            <w:r w:rsidRPr="00AD37B5">
              <w:rPr>
                <w:color w:val="000000"/>
                <w:sz w:val="18"/>
                <w:szCs w:val="18"/>
                <w:lang w:eastAsia="en-US"/>
              </w:rPr>
              <w:t>) x (СТС / 100), (8),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17,58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18,33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19,07</w:t>
            </w:r>
          </w:p>
        </w:tc>
      </w:tr>
      <w:tr w:rsidR="00AD37B5" w:rsidTr="00AD37B5">
        <w:trPr>
          <w:trHeight w:val="37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на топливо для автобусов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t-й год срока действия контракта в расчете на 1 км пробега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РТti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22,27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21,72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21,64</w:t>
            </w:r>
          </w:p>
        </w:tc>
      </w:tr>
      <w:tr w:rsidR="00AD37B5" w:rsidTr="00AD37B5">
        <w:trPr>
          <w:trHeight w:val="63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на смазочные и прочие эксплуатационные материалы для автобусов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t-й год срока действия контракта в расчете на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РСМti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1,62</w:t>
            </w:r>
          </w:p>
        </w:tc>
      </w:tr>
      <w:tr w:rsidR="00AD37B5" w:rsidTr="00AD37B5">
        <w:trPr>
          <w:trHeight w:val="54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на износ и ремонт шин транспортных средств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ый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год срока действия контракта в расчете на 1 км пробега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Ршti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0,60</w:t>
            </w:r>
          </w:p>
        </w:tc>
      </w:tr>
      <w:tr w:rsidR="00AD37B5" w:rsidTr="00AD37B5">
        <w:trPr>
          <w:trHeight w:val="36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на техническое обслуживание и ремонт ТС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t-ом году срока действия контракта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Ртоti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15,13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15,74</w:t>
            </w:r>
          </w:p>
        </w:tc>
      </w:tr>
      <w:tr w:rsidR="00AD37B5" w:rsidTr="00AD37B5">
        <w:trPr>
          <w:trHeight w:val="56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Расходы по обычным видам деятельности в сумме с косвенными расходами для транспортных средств i-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го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класса в t-ом году срока действия контракта в расчете на 1 км пробега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ПКРti</w:t>
            </w:r>
            <w:proofErr w:type="spellEnd"/>
          </w:p>
        </w:tc>
        <w:tc>
          <w:tcPr>
            <w:tcW w:w="1558" w:type="dxa"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29,46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29,49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29,90</w:t>
            </w:r>
          </w:p>
        </w:tc>
      </w:tr>
      <w:tr w:rsidR="00AD37B5" w:rsidTr="00AD37B5">
        <w:trPr>
          <w:trHeight w:val="12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руб./км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Sti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Sti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>=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Ротвti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Pоткti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СРti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РТti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РСМ</w:t>
            </w:r>
            <w:proofErr w:type="gramStart"/>
            <w:r w:rsidRPr="00AD37B5">
              <w:rPr>
                <w:color w:val="000000"/>
                <w:sz w:val="20"/>
                <w:szCs w:val="20"/>
                <w:lang w:eastAsia="en-US"/>
              </w:rPr>
              <w:t>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 +</w:t>
            </w:r>
            <w:proofErr w:type="gram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Ршti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Ртоti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 xml:space="preserve"> + </w:t>
            </w: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ПКРti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143,13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146,40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150,48</w:t>
            </w:r>
          </w:p>
        </w:tc>
      </w:tr>
      <w:tr w:rsidR="00AD37B5" w:rsidTr="00AD37B5">
        <w:trPr>
          <w:trHeight w:val="156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D37B5">
              <w:rPr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AD37B5">
              <w:rPr>
                <w:color w:val="000000"/>
                <w:sz w:val="20"/>
                <w:szCs w:val="20"/>
                <w:lang w:eastAsia="en-US"/>
              </w:rPr>
              <w:t>/км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color w:val="000000"/>
                <w:sz w:val="20"/>
                <w:szCs w:val="20"/>
                <w:lang w:eastAsia="en-US"/>
              </w:rPr>
              <w:t>С учетом выделенных лимитов бюджетных средств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37B5" w:rsidRPr="00AD37B5" w:rsidRDefault="00AD37B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37B5" w:rsidRPr="00AD37B5" w:rsidRDefault="00AD37B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37B5">
              <w:rPr>
                <w:b/>
                <w:bCs/>
                <w:color w:val="000000"/>
                <w:sz w:val="20"/>
                <w:szCs w:val="20"/>
                <w:lang w:eastAsia="en-US"/>
              </w:rPr>
              <w:t>0,25</w:t>
            </w:r>
          </w:p>
          <w:p w:rsidR="00AD37B5" w:rsidRPr="00AD37B5" w:rsidRDefault="00AD37B5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30953" w:rsidRDefault="00530953" w:rsidP="00AD37B5">
      <w:pPr>
        <w:pStyle w:val="Style24"/>
        <w:widowControl/>
        <w:tabs>
          <w:tab w:val="left" w:pos="950"/>
          <w:tab w:val="left" w:leader="underscore" w:pos="8582"/>
        </w:tabs>
        <w:spacing w:line="240" w:lineRule="auto"/>
        <w:ind w:firstLine="709"/>
        <w:rPr>
          <w:sz w:val="20"/>
          <w:szCs w:val="20"/>
        </w:rPr>
      </w:pPr>
    </w:p>
    <w:p w:rsidR="00AD37B5" w:rsidRPr="00AD37B5" w:rsidRDefault="00AD37B5" w:rsidP="00AD37B5">
      <w:pPr>
        <w:pStyle w:val="Style24"/>
        <w:widowControl/>
        <w:tabs>
          <w:tab w:val="left" w:pos="950"/>
          <w:tab w:val="left" w:leader="underscore" w:pos="8582"/>
        </w:tabs>
        <w:spacing w:line="240" w:lineRule="auto"/>
        <w:ind w:firstLine="709"/>
        <w:rPr>
          <w:sz w:val="20"/>
          <w:szCs w:val="20"/>
        </w:rPr>
      </w:pPr>
      <w:r w:rsidRPr="00AD37B5">
        <w:rPr>
          <w:sz w:val="20"/>
          <w:szCs w:val="20"/>
        </w:rPr>
        <w:t xml:space="preserve">Лимиты бюджетных обязательств на осуществление данной закупки доведены до заказчика в размере: </w:t>
      </w:r>
      <w:bookmarkStart w:id="4" w:name="_Hlk191306701"/>
      <w:r w:rsidRPr="00AD37B5">
        <w:rPr>
          <w:sz w:val="20"/>
          <w:szCs w:val="20"/>
        </w:rPr>
        <w:t xml:space="preserve">18 931 </w:t>
      </w:r>
      <w:bookmarkStart w:id="5" w:name="_Hlk183161456"/>
      <w:r w:rsidRPr="00AD37B5">
        <w:rPr>
          <w:sz w:val="20"/>
          <w:szCs w:val="20"/>
        </w:rPr>
        <w:t xml:space="preserve">(Восемнадцать тысяч девятьсот тридцать один) рубля 35 коп. (2025 год – 6 310 рубля 45 коп.; 2026 год – 6 310 рубля 45 коп.; 2027 год – 6 310 рубля 45 коп.). </w:t>
      </w:r>
      <w:bookmarkEnd w:id="4"/>
    </w:p>
    <w:p w:rsidR="00AD37B5" w:rsidRPr="00AD37B5" w:rsidRDefault="00AD37B5" w:rsidP="00AD37B5">
      <w:pPr>
        <w:ind w:firstLine="709"/>
        <w:jc w:val="both"/>
        <w:rPr>
          <w:sz w:val="20"/>
          <w:szCs w:val="20"/>
        </w:rPr>
      </w:pPr>
      <w:r w:rsidRPr="00AD37B5">
        <w:rPr>
          <w:sz w:val="20"/>
          <w:szCs w:val="20"/>
        </w:rPr>
        <w:t>В соответствии с пунктом 2 статьи 72, пунктом 3 статьи 219 Бюджетного кодекса Российской Федерации муниципальные контракты заключаются и оплачиваются в пределах лимитов бюджетных обязательств. Также в соответствии со ст. 34 Бюджетного кодекса Российской Федерации от 31.07.1998 №145-ФЗ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bookmarkEnd w:id="5"/>
    <w:p w:rsidR="00AD37B5" w:rsidRPr="00AD37B5" w:rsidRDefault="00AD37B5" w:rsidP="00AD37B5">
      <w:pPr>
        <w:spacing w:line="240" w:lineRule="atLeast"/>
        <w:ind w:firstLine="708"/>
        <w:jc w:val="both"/>
        <w:rPr>
          <w:sz w:val="20"/>
          <w:szCs w:val="20"/>
          <w:lang w:eastAsia="en-US"/>
        </w:rPr>
      </w:pPr>
      <w:r w:rsidRPr="00AD37B5">
        <w:rPr>
          <w:sz w:val="20"/>
          <w:szCs w:val="20"/>
        </w:rPr>
        <w:t>Таким образом, в связи с тем</w:t>
      </w:r>
      <w:r w:rsidRPr="00AD37B5">
        <w:rPr>
          <w:sz w:val="20"/>
          <w:szCs w:val="20"/>
          <w:lang w:eastAsia="en-US"/>
        </w:rPr>
        <w:t>, что рассчитанная в установленном приказом Министерства транспорта Российской Федерации от 20.10.2 021 №351 порядке, начальная (максимальная) цена контракта превышает размер предусмотренных на закупку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107 в городе Рубцовске Алтайского края, бюджетных средств, начальная (максимальная) цена контракта определена с учетом объема выделенных бюджетных средств и индексацией затрат на выполняемый вид работ.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r w:rsidRPr="00AD37B5">
        <w:rPr>
          <w:color w:val="000000"/>
          <w:sz w:val="20"/>
          <w:szCs w:val="20"/>
        </w:rPr>
        <w:t>Цена единицы работы (</w:t>
      </w:r>
      <w:proofErr w:type="spellStart"/>
      <w:r w:rsidRPr="00AD37B5">
        <w:rPr>
          <w:color w:val="000000"/>
          <w:sz w:val="20"/>
          <w:szCs w:val="20"/>
        </w:rPr>
        <w:t>Цкм</w:t>
      </w:r>
      <w:proofErr w:type="spellEnd"/>
      <w:r w:rsidRPr="00AD37B5">
        <w:rPr>
          <w:color w:val="000000"/>
          <w:sz w:val="20"/>
          <w:szCs w:val="20"/>
        </w:rPr>
        <w:t>) определяется по формуле: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proofErr w:type="spellStart"/>
      <w:r w:rsidRPr="00AD37B5">
        <w:rPr>
          <w:color w:val="000000"/>
          <w:sz w:val="20"/>
          <w:szCs w:val="20"/>
        </w:rPr>
        <w:t>Цкм</w:t>
      </w:r>
      <w:proofErr w:type="spellEnd"/>
      <w:r w:rsidRPr="00AD37B5">
        <w:rPr>
          <w:color w:val="000000"/>
          <w:sz w:val="20"/>
          <w:szCs w:val="20"/>
        </w:rPr>
        <w:t xml:space="preserve"> = Ц / L, руб./км,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r w:rsidRPr="00AD37B5">
        <w:rPr>
          <w:color w:val="000000"/>
          <w:sz w:val="20"/>
          <w:szCs w:val="20"/>
        </w:rPr>
        <w:t>где: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r w:rsidRPr="00AD37B5">
        <w:rPr>
          <w:color w:val="000000"/>
          <w:sz w:val="20"/>
          <w:szCs w:val="20"/>
        </w:rPr>
        <w:t>Ц - установленная цена Контракта, руб.;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r w:rsidRPr="00AD37B5">
        <w:rPr>
          <w:color w:val="000000"/>
          <w:sz w:val="20"/>
          <w:szCs w:val="20"/>
        </w:rPr>
        <w:t>L - установленный Контрактом пробег транспортных средств, км.</w:t>
      </w:r>
    </w:p>
    <w:p w:rsidR="00AD37B5" w:rsidRPr="00AD37B5" w:rsidRDefault="00AD37B5" w:rsidP="00AD37B5">
      <w:pPr>
        <w:ind w:firstLine="709"/>
        <w:jc w:val="both"/>
        <w:rPr>
          <w:color w:val="000000"/>
          <w:sz w:val="20"/>
          <w:szCs w:val="20"/>
        </w:rPr>
      </w:pPr>
      <w:proofErr w:type="spellStart"/>
      <w:r w:rsidRPr="00AD37B5">
        <w:rPr>
          <w:color w:val="000000"/>
          <w:sz w:val="20"/>
          <w:szCs w:val="20"/>
        </w:rPr>
        <w:t>Цкм</w:t>
      </w:r>
      <w:proofErr w:type="spellEnd"/>
      <w:r w:rsidRPr="00AD37B5">
        <w:rPr>
          <w:color w:val="000000"/>
          <w:sz w:val="20"/>
          <w:szCs w:val="20"/>
        </w:rPr>
        <w:t>= 18 931,35/75 725,4 = 0,25 руб./км</w:t>
      </w:r>
    </w:p>
    <w:p w:rsidR="00AD37B5" w:rsidRPr="00AD37B5" w:rsidRDefault="00AD37B5" w:rsidP="00AD37B5">
      <w:pPr>
        <w:ind w:firstLine="709"/>
        <w:rPr>
          <w:sz w:val="20"/>
          <w:szCs w:val="20"/>
        </w:rPr>
      </w:pPr>
      <w:r w:rsidRPr="00AD37B5">
        <w:rPr>
          <w:sz w:val="20"/>
          <w:szCs w:val="20"/>
        </w:rPr>
        <w:t>На основании изложенного, НМЦК составила 18 931 (Восемнадцать тысяч девятьсот тридцать один) рубля 35 коп.</w:t>
      </w:r>
    </w:p>
    <w:p w:rsidR="00CF28EF" w:rsidRDefault="00CF28EF" w:rsidP="00AD37B5">
      <w:pPr>
        <w:ind w:left="-426" w:right="-598" w:firstLine="568"/>
        <w:jc w:val="center"/>
        <w:rPr>
          <w:sz w:val="22"/>
          <w:szCs w:val="22"/>
        </w:rPr>
      </w:pPr>
    </w:p>
    <w:sectPr w:rsidR="00CF28EF" w:rsidSect="006F4C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05"/>
    <w:rsid w:val="002615C4"/>
    <w:rsid w:val="002B1681"/>
    <w:rsid w:val="00496E42"/>
    <w:rsid w:val="00530953"/>
    <w:rsid w:val="006F4C43"/>
    <w:rsid w:val="0071762A"/>
    <w:rsid w:val="00743651"/>
    <w:rsid w:val="00882C1A"/>
    <w:rsid w:val="008C56BA"/>
    <w:rsid w:val="00AD37B5"/>
    <w:rsid w:val="00CA213A"/>
    <w:rsid w:val="00CC31B7"/>
    <w:rsid w:val="00CF28EF"/>
    <w:rsid w:val="00D80405"/>
    <w:rsid w:val="00D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133"/>
  <w15:docId w15:val="{70F42E33-667E-4768-9496-FD35AD1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rsid w:val="0071762A"/>
    <w:pPr>
      <w:widowControl w:val="0"/>
      <w:autoSpaceDE w:val="0"/>
      <w:autoSpaceDN w:val="0"/>
      <w:adjustRightInd w:val="0"/>
      <w:spacing w:line="322" w:lineRule="exact"/>
      <w:ind w:firstLine="6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Стативко Наталья Николаевна</dc:creator>
  <cp:keywords/>
  <dc:description/>
  <cp:lastModifiedBy>Подкопаева Елена Геннадьевна</cp:lastModifiedBy>
  <cp:revision>11</cp:revision>
  <cp:lastPrinted>2025-01-10T02:37:00Z</cp:lastPrinted>
  <dcterms:created xsi:type="dcterms:W3CDTF">2024-11-25T04:08:00Z</dcterms:created>
  <dcterms:modified xsi:type="dcterms:W3CDTF">2025-03-10T03:02:00Z</dcterms:modified>
</cp:coreProperties>
</file>