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4F1F" w14:textId="77777777" w:rsidR="00362E6A" w:rsidRPr="00AC73D8" w:rsidRDefault="00362E6A" w:rsidP="00362E6A">
      <w:pPr>
        <w:jc w:val="right"/>
        <w:rPr>
          <w:b/>
          <w:i/>
          <w:sz w:val="22"/>
          <w:szCs w:val="22"/>
        </w:rPr>
      </w:pPr>
      <w:r w:rsidRPr="00AC73D8">
        <w:rPr>
          <w:b/>
          <w:i/>
          <w:sz w:val="22"/>
          <w:szCs w:val="22"/>
        </w:rPr>
        <w:t>Приложение № 2</w:t>
      </w:r>
    </w:p>
    <w:p w14:paraId="12DD3F11" w14:textId="77777777" w:rsidR="00362E6A" w:rsidRPr="00AC73D8" w:rsidRDefault="00362E6A" w:rsidP="00362E6A">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2E8F194F" w:rsidR="0074703B" w:rsidRDefault="0074703B" w:rsidP="001E7FB1">
      <w:pPr>
        <w:widowControl w:val="0"/>
        <w:autoSpaceDE w:val="0"/>
        <w:autoSpaceDN w:val="0"/>
        <w:adjustRightInd w:val="0"/>
        <w:jc w:val="center"/>
        <w:rPr>
          <w:b/>
          <w:caps/>
          <w:sz w:val="22"/>
          <w:szCs w:val="22"/>
        </w:rPr>
      </w:pPr>
      <w:r w:rsidRPr="00AC73D8">
        <w:rPr>
          <w:b/>
          <w:caps/>
          <w:sz w:val="22"/>
          <w:szCs w:val="22"/>
        </w:rPr>
        <w:t>МУНИЦИПАЛЬНЫЙ Контракт (ПРОЕКТ) №</w:t>
      </w:r>
      <w:r w:rsidR="00660A77">
        <w:rPr>
          <w:b/>
          <w:caps/>
          <w:sz w:val="22"/>
          <w:szCs w:val="22"/>
        </w:rPr>
        <w:t>________</w:t>
      </w:r>
      <w:r w:rsidRPr="00AC73D8">
        <w:rPr>
          <w:b/>
          <w:caps/>
          <w:sz w:val="22"/>
          <w:szCs w:val="22"/>
        </w:rPr>
        <w:t xml:space="preserve"> </w:t>
      </w:r>
    </w:p>
    <w:p w14:paraId="42CAC2C4" w14:textId="77777777" w:rsidR="007730B4" w:rsidRPr="00AC73D8" w:rsidRDefault="007730B4" w:rsidP="001E7FB1">
      <w:pPr>
        <w:widowControl w:val="0"/>
        <w:autoSpaceDE w:val="0"/>
        <w:autoSpaceDN w:val="0"/>
        <w:adjustRightInd w:val="0"/>
        <w:jc w:val="center"/>
        <w:rPr>
          <w:b/>
          <w:caps/>
          <w:sz w:val="22"/>
          <w:szCs w:val="22"/>
        </w:rPr>
      </w:pPr>
    </w:p>
    <w:p w14:paraId="66CF54E4" w14:textId="1D61BF9F"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AB7E66" w:rsidRPr="00AB7E66">
        <w:rPr>
          <w:sz w:val="22"/>
          <w:szCs w:val="22"/>
          <w:lang w:eastAsia="zh-CN"/>
        </w:rPr>
        <w:t>263220901107922090100101030013311244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818"/>
        <w:gridCol w:w="4820"/>
      </w:tblGrid>
      <w:tr w:rsidR="0074703B" w:rsidRPr="00AC73D8" w14:paraId="14AAE85E" w14:textId="77777777" w:rsidTr="007F5583">
        <w:tc>
          <w:tcPr>
            <w:tcW w:w="4851" w:type="dxa"/>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tcPr>
          <w:p w14:paraId="5DD6CE08" w14:textId="12058089"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891EA2">
              <w:rPr>
                <w:sz w:val="22"/>
                <w:szCs w:val="22"/>
                <w:lang w:eastAsia="zh-CN"/>
              </w:rPr>
              <w:t>6</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6B6B6BF4" w14:textId="3250CB67" w:rsidR="008B1507" w:rsidRDefault="0074703B" w:rsidP="008D6474">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D3274B" w:rsidRPr="00D3274B">
        <w:rPr>
          <w:sz w:val="22"/>
          <w:szCs w:val="22"/>
        </w:rPr>
        <w:t xml:space="preserve">по </w:t>
      </w:r>
      <w:r w:rsidR="008D6474" w:rsidRPr="008D6474">
        <w:rPr>
          <w:sz w:val="22"/>
          <w:szCs w:val="22"/>
        </w:rPr>
        <w:t xml:space="preserve">ремонту контейнеров для сбора твердых коммунальных отходов </w:t>
      </w:r>
      <w:r w:rsidRPr="00AC73D8">
        <w:rPr>
          <w:sz w:val="22"/>
          <w:szCs w:val="22"/>
        </w:rPr>
        <w:t xml:space="preserve">(далее – «работа») </w:t>
      </w:r>
      <w:r w:rsidR="008B1507" w:rsidRPr="008B1507">
        <w:rPr>
          <w:sz w:val="22"/>
          <w:szCs w:val="22"/>
        </w:rPr>
        <w:t>в соответствии с Техническим заданием (Приложение</w:t>
      </w:r>
      <w:r w:rsidR="008B1507">
        <w:rPr>
          <w:sz w:val="22"/>
          <w:szCs w:val="22"/>
        </w:rPr>
        <w:t xml:space="preserve"> №</w:t>
      </w:r>
      <w:r w:rsidR="007F5583">
        <w:rPr>
          <w:sz w:val="22"/>
          <w:szCs w:val="22"/>
        </w:rPr>
        <w:t xml:space="preserve"> </w:t>
      </w:r>
      <w:r w:rsidR="008B1507" w:rsidRPr="008B1507">
        <w:rPr>
          <w:sz w:val="22"/>
          <w:szCs w:val="22"/>
        </w:rPr>
        <w:t>1 к Контракту),</w:t>
      </w:r>
      <w:r w:rsidR="008B1507">
        <w:rPr>
          <w:sz w:val="22"/>
          <w:szCs w:val="22"/>
        </w:rPr>
        <w:t xml:space="preserve"> </w:t>
      </w:r>
      <w:r w:rsidR="008B1507" w:rsidRPr="008B1507">
        <w:rPr>
          <w:sz w:val="22"/>
          <w:szCs w:val="22"/>
        </w:rPr>
        <w:t>в сроки, указанные в Контракте, и сдать результат работы Заказчику, а Заказчик обязуется принять результат работы и оплатить его.</w:t>
      </w:r>
    </w:p>
    <w:p w14:paraId="07541260" w14:textId="46D03269" w:rsidR="0074703B" w:rsidRDefault="0074703B" w:rsidP="0074703B">
      <w:pPr>
        <w:ind w:firstLine="709"/>
        <w:jc w:val="both"/>
        <w:rPr>
          <w:sz w:val="22"/>
          <w:szCs w:val="22"/>
        </w:rPr>
      </w:pPr>
      <w:r w:rsidRPr="00AC73D8">
        <w:rPr>
          <w:sz w:val="22"/>
          <w:szCs w:val="22"/>
        </w:rPr>
        <w:t>1.2. Состав и объем работы определяется Приложени</w:t>
      </w:r>
      <w:r w:rsidR="008D6474">
        <w:rPr>
          <w:sz w:val="22"/>
          <w:szCs w:val="22"/>
        </w:rPr>
        <w:t>е</w:t>
      </w:r>
      <w:r w:rsidRPr="00AC73D8">
        <w:rPr>
          <w:sz w:val="22"/>
          <w:szCs w:val="22"/>
        </w:rPr>
        <w:t>м № 1 к Контракту.</w:t>
      </w:r>
    </w:p>
    <w:p w14:paraId="3F51B182" w14:textId="34B97DE1" w:rsidR="0074703B" w:rsidRDefault="0074703B" w:rsidP="0074703B">
      <w:pPr>
        <w:pStyle w:val="docdata"/>
        <w:spacing w:before="0" w:beforeAutospacing="0" w:after="0" w:afterAutospacing="0"/>
        <w:ind w:firstLine="709"/>
        <w:jc w:val="both"/>
        <w:rPr>
          <w:sz w:val="22"/>
          <w:szCs w:val="22"/>
        </w:rPr>
      </w:pPr>
      <w:r w:rsidRPr="00AC73D8">
        <w:rPr>
          <w:sz w:val="22"/>
          <w:szCs w:val="22"/>
        </w:rPr>
        <w:t xml:space="preserve">1.3. Место выполнения работ: </w:t>
      </w:r>
      <w:r w:rsidR="006B2832" w:rsidRPr="006B2832">
        <w:rPr>
          <w:sz w:val="22"/>
          <w:szCs w:val="22"/>
        </w:rPr>
        <w:t xml:space="preserve">Российская Федерация, Алтайский край, г. Рубцовск, </w:t>
      </w:r>
      <w:r w:rsidR="008D6474" w:rsidRPr="008D6474">
        <w:rPr>
          <w:sz w:val="22"/>
          <w:szCs w:val="22"/>
        </w:rPr>
        <w:t>территория города по заявке заказчика</w:t>
      </w:r>
      <w:r w:rsidR="008B1507" w:rsidRPr="008B1507">
        <w:rPr>
          <w:sz w:val="22"/>
          <w:szCs w:val="22"/>
        </w:rPr>
        <w:t>.</w:t>
      </w:r>
    </w:p>
    <w:p w14:paraId="112CE81F" w14:textId="77777777" w:rsidR="006025C8" w:rsidRDefault="006025C8"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w:t>
      </w:r>
      <w:bookmarkStart w:id="0" w:name="_Hlk221259642"/>
      <w:r w:rsidRPr="00AC73D8">
        <w:rPr>
          <w:sz w:val="22"/>
          <w:szCs w:val="22"/>
        </w:rP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bookmarkEnd w:id="0"/>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614533C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7F2A9F">
        <w:rPr>
          <w:sz w:val="22"/>
          <w:szCs w:val="22"/>
        </w:rPr>
        <w:t xml:space="preserve">городской округ </w:t>
      </w:r>
      <w:r w:rsidRPr="00AC73D8">
        <w:rPr>
          <w:sz w:val="22"/>
          <w:szCs w:val="22"/>
        </w:rPr>
        <w:t>город Рубцовск Алтайского края.</w:t>
      </w:r>
    </w:p>
    <w:p w14:paraId="18B7CAEB" w14:textId="3357F6BC" w:rsidR="00857E78" w:rsidRDefault="00500463" w:rsidP="0081243B">
      <w:pPr>
        <w:widowControl w:val="0"/>
        <w:autoSpaceDE w:val="0"/>
        <w:autoSpaceDN w:val="0"/>
        <w:adjustRightInd w:val="0"/>
        <w:ind w:firstLine="709"/>
        <w:contextualSpacing/>
        <w:jc w:val="both"/>
        <w:rPr>
          <w:sz w:val="22"/>
          <w:szCs w:val="22"/>
        </w:rPr>
      </w:pPr>
      <w:r w:rsidRPr="00AC73D8">
        <w:rPr>
          <w:sz w:val="22"/>
          <w:szCs w:val="22"/>
        </w:rPr>
        <w:t>КБК</w:t>
      </w:r>
      <w:r w:rsidR="007F2A9F">
        <w:rPr>
          <w:sz w:val="22"/>
          <w:szCs w:val="22"/>
        </w:rPr>
        <w:t xml:space="preserve"> </w:t>
      </w:r>
      <w:r w:rsidR="0081243B" w:rsidRPr="0081243B">
        <w:rPr>
          <w:sz w:val="22"/>
          <w:szCs w:val="22"/>
        </w:rPr>
        <w:t>303</w:t>
      </w:r>
      <w:r w:rsidR="00776D78">
        <w:rPr>
          <w:sz w:val="22"/>
          <w:szCs w:val="22"/>
        </w:rPr>
        <w:t xml:space="preserve"> </w:t>
      </w:r>
      <w:r w:rsidR="0081243B" w:rsidRPr="0081243B">
        <w:rPr>
          <w:sz w:val="22"/>
          <w:szCs w:val="22"/>
        </w:rPr>
        <w:t>0503</w:t>
      </w:r>
      <w:r w:rsidR="00776D78">
        <w:rPr>
          <w:sz w:val="22"/>
          <w:szCs w:val="22"/>
        </w:rPr>
        <w:t xml:space="preserve"> </w:t>
      </w:r>
      <w:r w:rsidR="0081243B" w:rsidRPr="0081243B">
        <w:rPr>
          <w:sz w:val="22"/>
          <w:szCs w:val="22"/>
        </w:rPr>
        <w:t>23М</w:t>
      </w:r>
      <w:r w:rsidR="001B57CC">
        <w:rPr>
          <w:sz w:val="22"/>
          <w:szCs w:val="22"/>
        </w:rPr>
        <w:t>4</w:t>
      </w:r>
      <w:r w:rsidR="008B1507">
        <w:rPr>
          <w:sz w:val="22"/>
          <w:szCs w:val="22"/>
        </w:rPr>
        <w:t>0</w:t>
      </w:r>
      <w:r w:rsidR="0081243B" w:rsidRPr="0081243B">
        <w:rPr>
          <w:sz w:val="22"/>
          <w:szCs w:val="22"/>
        </w:rPr>
        <w:t>P6099</w:t>
      </w:r>
      <w:r w:rsidR="00776D78">
        <w:rPr>
          <w:sz w:val="22"/>
          <w:szCs w:val="22"/>
        </w:rPr>
        <w:t xml:space="preserve"> </w:t>
      </w:r>
      <w:r w:rsidR="0081243B" w:rsidRPr="0081243B">
        <w:rPr>
          <w:sz w:val="22"/>
          <w:szCs w:val="22"/>
        </w:rPr>
        <w:t>244</w:t>
      </w:r>
      <w:r w:rsidR="0081243B">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0A65A062"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r w:rsidR="00F52D98" w:rsidRPr="00AC73D8">
        <w:rPr>
          <w:sz w:val="22"/>
          <w:szCs w:val="22"/>
        </w:rPr>
        <w:t>ов) о</w:t>
      </w:r>
      <w:r w:rsidRPr="00AC73D8">
        <w:rPr>
          <w:sz w:val="22"/>
          <w:szCs w:val="22"/>
        </w:rPr>
        <w:t xml:space="preserve"> приемке, предусмотренного(ых)  пунктом 5.2. Контракта.</w:t>
      </w:r>
    </w:p>
    <w:p w14:paraId="293965C2" w14:textId="6BD0E546"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w:t>
      </w:r>
      <w:r w:rsidRPr="00AC73D8">
        <w:rPr>
          <w:sz w:val="22"/>
          <w:szCs w:val="22"/>
        </w:rPr>
        <w:lastRenderedPageBreak/>
        <w:t>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lastRenderedPageBreak/>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C9C1007"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4</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091593C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5</w:t>
      </w:r>
      <w:r w:rsidRPr="00AC73D8">
        <w:rPr>
          <w:sz w:val="22"/>
          <w:szCs w:val="22"/>
        </w:rPr>
        <w:t>.</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0F072932"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6</w:t>
      </w:r>
      <w:r w:rsidRPr="00AC73D8">
        <w:rPr>
          <w:sz w:val="22"/>
          <w:szCs w:val="22"/>
        </w:rPr>
        <w:t>.</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1D15A9B8"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7</w:t>
      </w:r>
      <w:r w:rsidRPr="00AC73D8">
        <w:rPr>
          <w:sz w:val="22"/>
          <w:szCs w:val="22"/>
        </w:rPr>
        <w:t>.</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7184C7B7"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.8</w:t>
      </w:r>
      <w:r w:rsidRPr="00AC73D8">
        <w:rPr>
          <w:sz w:val="22"/>
          <w:szCs w:val="22"/>
        </w:rPr>
        <w:t>.</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A265EE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E2D44CD"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05EAC165" w14:textId="77777777" w:rsidR="007F2A9F" w:rsidRDefault="007F2A9F"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018D9588" w:rsidR="0074703B" w:rsidRPr="00CF041E"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FB3F2B" w:rsidRPr="00FB3F2B">
        <w:rPr>
          <w:sz w:val="22"/>
          <w:szCs w:val="22"/>
        </w:rPr>
        <w:t>60 календарных дней с даты заключения Контракта</w:t>
      </w:r>
      <w:r w:rsidR="007730B4" w:rsidRPr="007730B4">
        <w:rPr>
          <w:sz w:val="22"/>
          <w:szCs w:val="22"/>
        </w:rPr>
        <w:t>.</w:t>
      </w:r>
    </w:p>
    <w:p w14:paraId="20865527" w14:textId="393A361E" w:rsidR="00CF041E" w:rsidRPr="00CF041E" w:rsidRDefault="00CF041E" w:rsidP="00CF041E">
      <w:pPr>
        <w:pStyle w:val="a3"/>
        <w:numPr>
          <w:ilvl w:val="1"/>
          <w:numId w:val="3"/>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предусмотренный(ые) пунктом 5.2. Контракта в порядке, установленном Контрактом.</w:t>
      </w:r>
    </w:p>
    <w:p w14:paraId="49A58EBA" w14:textId="77777777" w:rsidR="007F2A9F" w:rsidRPr="00857E78" w:rsidRDefault="007F2A9F" w:rsidP="007F2A9F">
      <w:pPr>
        <w:pStyle w:val="a3"/>
        <w:ind w:left="710"/>
        <w:jc w:val="both"/>
        <w:rPr>
          <w:i/>
          <w:iCs/>
          <w:sz w:val="22"/>
          <w:szCs w:val="22"/>
        </w:rPr>
      </w:pPr>
    </w:p>
    <w:p w14:paraId="36DE774F" w14:textId="77777777" w:rsidR="007D65E3" w:rsidRPr="00AC73D8" w:rsidRDefault="007D65E3" w:rsidP="007D65E3">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0F93DA88" w14:textId="77777777" w:rsidR="007D65E3"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r>
      <w:r w:rsidRPr="0048672D">
        <w:rPr>
          <w:color w:val="000000"/>
          <w:sz w:val="22"/>
          <w:szCs w:val="22"/>
        </w:rPr>
        <w:t xml:space="preserve">Приемка результата работы на соответствие требованиям, установленным в Контракте, осуществляется </w:t>
      </w:r>
      <w:r>
        <w:rPr>
          <w:color w:val="000000"/>
          <w:sz w:val="22"/>
          <w:szCs w:val="22"/>
        </w:rPr>
        <w:t>за весь объем</w:t>
      </w:r>
      <w:r w:rsidRPr="0048672D">
        <w:rPr>
          <w:color w:val="000000"/>
          <w:sz w:val="22"/>
          <w:szCs w:val="22"/>
        </w:rPr>
        <w:t xml:space="preserve"> выполненных работ.</w:t>
      </w:r>
    </w:p>
    <w:p w14:paraId="36335C2A"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Pr>
          <w:color w:val="000000"/>
          <w:sz w:val="22"/>
          <w:szCs w:val="22"/>
        </w:rPr>
        <w:t>.</w:t>
      </w:r>
      <w:r w:rsidRPr="00AC73D8">
        <w:rPr>
          <w:sz w:val="22"/>
          <w:szCs w:val="22"/>
        </w:rPr>
        <w:t xml:space="preserve"> </w:t>
      </w:r>
    </w:p>
    <w:p w14:paraId="6B63790B" w14:textId="572C8A99" w:rsidR="007D65E3"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C1275A">
        <w:rPr>
          <w:color w:val="000000"/>
          <w:sz w:val="22"/>
          <w:szCs w:val="22"/>
        </w:rPr>
        <w:t>2</w:t>
      </w:r>
      <w:r w:rsidRPr="00AC73D8">
        <w:rPr>
          <w:color w:val="000000"/>
          <w:sz w:val="22"/>
          <w:szCs w:val="22"/>
        </w:rPr>
        <w:t>0 (</w:t>
      </w:r>
      <w:r w:rsidR="00C1275A">
        <w:rPr>
          <w:color w:val="000000"/>
          <w:sz w:val="22"/>
          <w:szCs w:val="22"/>
        </w:rPr>
        <w:t>двадцати</w:t>
      </w:r>
      <w:r w:rsidRPr="00AC73D8">
        <w:rPr>
          <w:color w:val="000000"/>
          <w:sz w:val="22"/>
          <w:szCs w:val="22"/>
        </w:rPr>
        <w:t>) рабочих дней со дня поступления от Подрядчика документа о приемке работы.</w:t>
      </w:r>
    </w:p>
    <w:p w14:paraId="62278744"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17D27AD"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67E7DF"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2372F8E"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lastRenderedPageBreak/>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A281063"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 xml:space="preserve">Подрядчик формирует с использованием единой информационной системы, подписывает усиленной </w:t>
      </w:r>
      <w:r>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0E09697B"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A20510D"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4D2307E"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 xml:space="preserve">а) подписывает усиленной </w:t>
      </w:r>
      <w:r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6E9B4AA1"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 xml:space="preserve">б) формирует с использованием единой информационной системы, подписывает усиленной </w:t>
      </w:r>
      <w:r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68B022A"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2DDEF2E1"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 xml:space="preserve">а) члены приемочной комиссии подписывают усиленными </w:t>
      </w:r>
      <w:r w:rsidRPr="007050A0">
        <w:rPr>
          <w:color w:val="000000"/>
          <w:sz w:val="22"/>
          <w:szCs w:val="22"/>
        </w:rPr>
        <w:t>квалифицированн</w:t>
      </w:r>
      <w:r>
        <w:rPr>
          <w:color w:val="000000"/>
          <w:sz w:val="22"/>
          <w:szCs w:val="22"/>
        </w:rPr>
        <w:t>ыми</w:t>
      </w:r>
      <w:r w:rsidRPr="007050A0">
        <w:rPr>
          <w:color w:val="000000"/>
          <w:sz w:val="22"/>
          <w:szCs w:val="22"/>
        </w:rPr>
        <w:t xml:space="preserve"> </w:t>
      </w:r>
      <w:r w:rsidRPr="00AC73D8">
        <w:rPr>
          <w:color w:val="000000"/>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Pr="007050A0">
        <w:rPr>
          <w:color w:val="000000"/>
          <w:sz w:val="22"/>
          <w:szCs w:val="22"/>
        </w:rPr>
        <w:t>квалифицированн</w:t>
      </w:r>
      <w:r>
        <w:rPr>
          <w:color w:val="000000"/>
          <w:sz w:val="22"/>
          <w:szCs w:val="22"/>
        </w:rPr>
        <w:t xml:space="preserve">ыми </w:t>
      </w:r>
      <w:r w:rsidRPr="00AC73D8">
        <w:rPr>
          <w:color w:val="000000"/>
          <w:sz w:val="22"/>
          <w:szCs w:val="22"/>
        </w:rPr>
        <w:t>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Pr="007050A0">
        <w:t xml:space="preserve"> </w:t>
      </w:r>
      <w:r w:rsidRPr="007050A0">
        <w:rPr>
          <w:color w:val="000000"/>
          <w:sz w:val="22"/>
          <w:szCs w:val="22"/>
        </w:rPr>
        <w:t>квалифицированн</w:t>
      </w:r>
      <w:r>
        <w:rPr>
          <w:color w:val="000000"/>
          <w:sz w:val="22"/>
          <w:szCs w:val="22"/>
        </w:rPr>
        <w:t>ых</w:t>
      </w:r>
      <w:r w:rsidRPr="00AC73D8">
        <w:rPr>
          <w:color w:val="000000"/>
          <w:sz w:val="22"/>
          <w:szCs w:val="22"/>
        </w:rPr>
        <w:t xml:space="preserve"> электронных подписей и единой информационной системы.</w:t>
      </w:r>
    </w:p>
    <w:p w14:paraId="5D18719C"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Pr="007050A0">
        <w:t xml:space="preserve"> </w:t>
      </w:r>
      <w:r w:rsidRPr="007050A0">
        <w:rPr>
          <w:color w:val="000000"/>
          <w:sz w:val="22"/>
          <w:szCs w:val="22"/>
        </w:rPr>
        <w:t>квалифицированн</w:t>
      </w:r>
      <w:r>
        <w:rPr>
          <w:color w:val="000000"/>
          <w:sz w:val="22"/>
          <w:szCs w:val="22"/>
        </w:rPr>
        <w:t>ые</w:t>
      </w:r>
      <w:r w:rsidRPr="00AC73D8">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DCB5FA4"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4E20D49E"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C899A85"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25F9DA74" w14:textId="77777777" w:rsidR="007D65E3" w:rsidRPr="00AC73D8"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D3E4A76" w14:textId="77777777" w:rsidR="007D65E3" w:rsidRDefault="007D65E3" w:rsidP="007D65E3">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9BB8528" w14:textId="77777777" w:rsidR="007D65E3" w:rsidRDefault="007D65E3" w:rsidP="007D65E3">
      <w:pPr>
        <w:shd w:val="clear" w:color="auto" w:fill="FFFFFF"/>
        <w:tabs>
          <w:tab w:val="left" w:pos="1260"/>
        </w:tabs>
        <w:ind w:firstLine="709"/>
        <w:jc w:val="both"/>
        <w:rPr>
          <w:color w:val="000000"/>
          <w:sz w:val="22"/>
          <w:szCs w:val="22"/>
        </w:rPr>
      </w:pPr>
    </w:p>
    <w:p w14:paraId="6591B807" w14:textId="77777777" w:rsidR="00087911" w:rsidRDefault="00087911" w:rsidP="004710A0">
      <w:pPr>
        <w:shd w:val="clear" w:color="auto" w:fill="FFFFFF"/>
        <w:tabs>
          <w:tab w:val="left" w:pos="1260"/>
        </w:tabs>
        <w:ind w:firstLine="709"/>
        <w:jc w:val="both"/>
        <w:rPr>
          <w:color w:val="000000"/>
          <w:sz w:val="22"/>
          <w:szCs w:val="22"/>
        </w:rPr>
      </w:pPr>
    </w:p>
    <w:p w14:paraId="078EB181" w14:textId="77777777" w:rsidR="0074703B" w:rsidRPr="001601FB" w:rsidRDefault="0074703B" w:rsidP="0074703B">
      <w:pPr>
        <w:keepNext/>
        <w:numPr>
          <w:ilvl w:val="0"/>
          <w:numId w:val="3"/>
        </w:numPr>
        <w:tabs>
          <w:tab w:val="left" w:pos="426"/>
        </w:tabs>
        <w:suppressAutoHyphens/>
        <w:ind w:left="0"/>
        <w:jc w:val="center"/>
        <w:outlineLvl w:val="2"/>
        <w:rPr>
          <w:b/>
          <w:bCs/>
          <w:sz w:val="22"/>
          <w:szCs w:val="22"/>
        </w:rPr>
      </w:pPr>
      <w:r w:rsidRPr="001601FB">
        <w:rPr>
          <w:b/>
          <w:bCs/>
          <w:sz w:val="22"/>
          <w:szCs w:val="22"/>
        </w:rPr>
        <w:lastRenderedPageBreak/>
        <w:t>Гарантийные обязательства</w:t>
      </w:r>
    </w:p>
    <w:p w14:paraId="35C07513" w14:textId="77777777" w:rsidR="00BF6F72" w:rsidRPr="00BF6F72" w:rsidRDefault="00BF6F72" w:rsidP="00BF6F72">
      <w:pPr>
        <w:pStyle w:val="51"/>
        <w:shd w:val="clear" w:color="auto" w:fill="FFFFFF"/>
        <w:tabs>
          <w:tab w:val="left" w:pos="1276"/>
          <w:tab w:val="left" w:pos="1498"/>
        </w:tabs>
        <w:ind w:left="0" w:firstLine="709"/>
        <w:contextualSpacing/>
        <w:jc w:val="both"/>
        <w:rPr>
          <w:sz w:val="22"/>
          <w:szCs w:val="22"/>
        </w:rPr>
      </w:pPr>
      <w:r w:rsidRPr="00BF6F72">
        <w:rPr>
          <w:sz w:val="22"/>
          <w:szCs w:val="22"/>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33582FFF" w14:textId="77777777" w:rsidR="00BF6F72" w:rsidRPr="00BF6F72" w:rsidRDefault="00BF6F72" w:rsidP="00BF6F72">
      <w:pPr>
        <w:pStyle w:val="51"/>
        <w:shd w:val="clear" w:color="auto" w:fill="FFFFFF"/>
        <w:tabs>
          <w:tab w:val="left" w:pos="1276"/>
          <w:tab w:val="left" w:pos="1498"/>
        </w:tabs>
        <w:ind w:left="0" w:firstLine="709"/>
        <w:contextualSpacing/>
        <w:jc w:val="both"/>
        <w:rPr>
          <w:sz w:val="22"/>
          <w:szCs w:val="22"/>
        </w:rPr>
      </w:pPr>
      <w:r w:rsidRPr="00BF6F72">
        <w:rPr>
          <w:sz w:val="22"/>
          <w:szCs w:val="22"/>
        </w:rPr>
        <w:t>6.2. Гарантийный срок на выполненную по Контракту работу составляет 12 месяца со дня подписания документа о приемке, составленного по форме с учетом положений пункта 5.8 Контракта.</w:t>
      </w:r>
    </w:p>
    <w:p w14:paraId="59361829" w14:textId="77777777" w:rsidR="00BF6F72" w:rsidRPr="00BF6F72" w:rsidRDefault="00BF6F72" w:rsidP="00BF6F72">
      <w:pPr>
        <w:pStyle w:val="51"/>
        <w:shd w:val="clear" w:color="auto" w:fill="FFFFFF"/>
        <w:tabs>
          <w:tab w:val="left" w:pos="1276"/>
          <w:tab w:val="left" w:pos="1498"/>
        </w:tabs>
        <w:ind w:left="0" w:firstLine="709"/>
        <w:contextualSpacing/>
        <w:jc w:val="both"/>
        <w:rPr>
          <w:sz w:val="22"/>
          <w:szCs w:val="22"/>
        </w:rPr>
      </w:pPr>
      <w:r w:rsidRPr="00BF6F72">
        <w:rPr>
          <w:sz w:val="22"/>
          <w:szCs w:val="22"/>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0B49C486" w14:textId="3F9A43E2" w:rsidR="00BF6F72" w:rsidRPr="00BF6F72" w:rsidRDefault="00BF6F72" w:rsidP="00BF6F72">
      <w:pPr>
        <w:pStyle w:val="51"/>
        <w:shd w:val="clear" w:color="auto" w:fill="FFFFFF"/>
        <w:tabs>
          <w:tab w:val="left" w:pos="1276"/>
          <w:tab w:val="left" w:pos="1498"/>
        </w:tabs>
        <w:ind w:left="0" w:firstLine="709"/>
        <w:contextualSpacing/>
        <w:jc w:val="both"/>
        <w:rPr>
          <w:sz w:val="22"/>
          <w:szCs w:val="22"/>
        </w:rPr>
      </w:pPr>
      <w:r w:rsidRPr="00BF6F72">
        <w:rPr>
          <w:sz w:val="22"/>
          <w:szCs w:val="22"/>
        </w:rPr>
        <w:t xml:space="preserve">6.4. При обнаружении в течение гарантийного срока, указанного в пункте </w:t>
      </w:r>
      <w:r w:rsidR="00601880">
        <w:rPr>
          <w:sz w:val="22"/>
          <w:szCs w:val="22"/>
        </w:rPr>
        <w:t>6</w:t>
      </w:r>
      <w:r w:rsidRPr="00BF6F72">
        <w:rPr>
          <w:sz w:val="22"/>
          <w:szCs w:val="22"/>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805042D" w14:textId="77777777" w:rsidR="00BF6F72" w:rsidRPr="00BF6F72" w:rsidRDefault="00BF6F72" w:rsidP="00BF6F72">
      <w:pPr>
        <w:pStyle w:val="51"/>
        <w:shd w:val="clear" w:color="auto" w:fill="FFFFFF"/>
        <w:tabs>
          <w:tab w:val="left" w:pos="1276"/>
          <w:tab w:val="left" w:pos="1498"/>
        </w:tabs>
        <w:ind w:left="0" w:firstLine="709"/>
        <w:contextualSpacing/>
        <w:jc w:val="both"/>
        <w:rPr>
          <w:sz w:val="22"/>
          <w:szCs w:val="22"/>
        </w:rPr>
      </w:pPr>
      <w:r w:rsidRPr="00BF6F72">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37DEE5D" w14:textId="77777777" w:rsidR="00BF6F72" w:rsidRPr="00BF6F72" w:rsidRDefault="00BF6F72" w:rsidP="00BF6F72">
      <w:pPr>
        <w:pStyle w:val="51"/>
        <w:shd w:val="clear" w:color="auto" w:fill="FFFFFF"/>
        <w:tabs>
          <w:tab w:val="left" w:pos="1276"/>
          <w:tab w:val="left" w:pos="1498"/>
        </w:tabs>
        <w:ind w:left="0" w:firstLine="709"/>
        <w:contextualSpacing/>
        <w:jc w:val="both"/>
        <w:rPr>
          <w:sz w:val="22"/>
          <w:szCs w:val="22"/>
        </w:rPr>
      </w:pPr>
      <w:r w:rsidRPr="00BF6F72">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712E5294" w14:textId="77777777" w:rsidR="00BF6F72" w:rsidRPr="00BF6F72" w:rsidRDefault="00BF6F72" w:rsidP="00BF6F72">
      <w:pPr>
        <w:pStyle w:val="51"/>
        <w:shd w:val="clear" w:color="auto" w:fill="FFFFFF"/>
        <w:tabs>
          <w:tab w:val="left" w:pos="1276"/>
          <w:tab w:val="left" w:pos="1498"/>
        </w:tabs>
        <w:ind w:left="0" w:firstLine="709"/>
        <w:contextualSpacing/>
        <w:jc w:val="both"/>
        <w:rPr>
          <w:sz w:val="22"/>
          <w:szCs w:val="22"/>
        </w:rPr>
      </w:pPr>
      <w:r w:rsidRPr="00BF6F72">
        <w:rPr>
          <w:sz w:val="22"/>
          <w:szCs w:val="22"/>
        </w:rPr>
        <w:t xml:space="preserve">6.5. Течение гарантийного срока прерывается на время устранения недостатков, за которые отвечает Подрядчик. </w:t>
      </w:r>
    </w:p>
    <w:p w14:paraId="1922EE15" w14:textId="77777777" w:rsidR="00BF6F72" w:rsidRPr="00BF6F72" w:rsidRDefault="00BF6F72" w:rsidP="00BF6F72">
      <w:pPr>
        <w:pStyle w:val="51"/>
        <w:shd w:val="clear" w:color="auto" w:fill="FFFFFF"/>
        <w:tabs>
          <w:tab w:val="left" w:pos="1276"/>
          <w:tab w:val="left" w:pos="1498"/>
        </w:tabs>
        <w:ind w:left="0" w:firstLine="709"/>
        <w:contextualSpacing/>
        <w:jc w:val="both"/>
        <w:rPr>
          <w:sz w:val="22"/>
          <w:szCs w:val="22"/>
        </w:rPr>
      </w:pPr>
      <w:r w:rsidRPr="00BF6F72">
        <w:rPr>
          <w:sz w:val="22"/>
          <w:szCs w:val="22"/>
        </w:rPr>
        <w:t>6.6. В случае обнаружения дефектов и недостатков, указанных в пункте 6.3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4F41E619" w14:textId="6C1447E9" w:rsidR="00087911" w:rsidRPr="00AA7506" w:rsidRDefault="00BF6F72" w:rsidP="00BF6F72">
      <w:pPr>
        <w:pStyle w:val="51"/>
        <w:shd w:val="clear" w:color="auto" w:fill="FFFFFF"/>
        <w:tabs>
          <w:tab w:val="left" w:pos="1276"/>
          <w:tab w:val="left" w:pos="1498"/>
        </w:tabs>
        <w:ind w:left="0" w:firstLine="709"/>
        <w:contextualSpacing/>
        <w:jc w:val="both"/>
        <w:rPr>
          <w:sz w:val="22"/>
          <w:szCs w:val="22"/>
        </w:rPr>
      </w:pPr>
      <w:r w:rsidRPr="00BF6F72">
        <w:rPr>
          <w:sz w:val="22"/>
          <w:szCs w:val="22"/>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10082E81" w14:textId="641E7473" w:rsidR="0074703B" w:rsidRPr="00AC73D8" w:rsidRDefault="0074703B" w:rsidP="00DC3F03">
      <w:pPr>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459B3434"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w:t>
      </w:r>
      <w:r w:rsidR="00DA53F8">
        <w:rPr>
          <w:sz w:val="22"/>
          <w:szCs w:val="22"/>
        </w:rPr>
        <w:t xml:space="preserve">                    </w:t>
      </w:r>
      <w:r w:rsidRPr="00AC73D8">
        <w:rPr>
          <w:sz w:val="22"/>
          <w:szCs w:val="22"/>
        </w:rPr>
        <w:t>№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27E4D306" w:rsidR="006724B7" w:rsidRPr="00AC73D8" w:rsidRDefault="006724B7" w:rsidP="00100573">
      <w:pPr>
        <w:tabs>
          <w:tab w:val="num" w:pos="0"/>
        </w:tabs>
        <w:contextualSpacing/>
        <w:jc w:val="both"/>
        <w:rPr>
          <w:sz w:val="22"/>
          <w:szCs w:val="22"/>
        </w:rPr>
      </w:pPr>
      <w:r w:rsidRPr="00AC73D8">
        <w:rPr>
          <w:sz w:val="22"/>
          <w:szCs w:val="22"/>
        </w:rPr>
        <w:t xml:space="preserve">Банк: </w:t>
      </w:r>
      <w:r w:rsidR="00891EA2">
        <w:rPr>
          <w:sz w:val="22"/>
          <w:szCs w:val="22"/>
        </w:rPr>
        <w:t>ОКЦ № 2 СибГУ</w:t>
      </w:r>
      <w:r w:rsidRPr="00AC73D8">
        <w:rPr>
          <w:sz w:val="22"/>
          <w:szCs w:val="22"/>
        </w:rPr>
        <w:t xml:space="preserve">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1080465A" w:rsidR="006724B7" w:rsidRDefault="006724B7" w:rsidP="00100573">
      <w:pPr>
        <w:tabs>
          <w:tab w:val="num" w:pos="0"/>
        </w:tabs>
        <w:contextualSpacing/>
        <w:jc w:val="both"/>
        <w:rPr>
          <w:sz w:val="22"/>
          <w:szCs w:val="22"/>
        </w:rPr>
      </w:pPr>
      <w:r w:rsidRPr="00AC73D8">
        <w:rPr>
          <w:sz w:val="22"/>
          <w:szCs w:val="22"/>
        </w:rPr>
        <w:t>КБК 30330399040040000180.</w:t>
      </w:r>
    </w:p>
    <w:p w14:paraId="2417B4E0" w14:textId="4FAD9DE5" w:rsidR="00891EA2" w:rsidRPr="00891EA2" w:rsidRDefault="00891EA2" w:rsidP="00891EA2">
      <w:pPr>
        <w:tabs>
          <w:tab w:val="num" w:pos="0"/>
        </w:tabs>
        <w:ind w:firstLine="709"/>
        <w:contextualSpacing/>
        <w:jc w:val="both"/>
        <w:rPr>
          <w:i/>
          <w:sz w:val="22"/>
          <w:szCs w:val="22"/>
        </w:rPr>
      </w:pPr>
      <w:r w:rsidRPr="00891EA2">
        <w:rPr>
          <w:i/>
          <w:sz w:val="22"/>
          <w:szCs w:val="22"/>
        </w:rPr>
        <w:lastRenderedPageBreak/>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CA8B020" w14:textId="7B73EF89"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Pr="00AC73D8">
        <w:rPr>
          <w:sz w:val="22"/>
          <w:szCs w:val="22"/>
        </w:rPr>
        <w:t>(</w:t>
      </w:r>
      <w:r w:rsidR="00D51315">
        <w:rPr>
          <w:sz w:val="22"/>
          <w:szCs w:val="22"/>
        </w:rPr>
        <w:t>5</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w:t>
      </w:r>
      <w:r w:rsidRPr="00AC73D8">
        <w:rPr>
          <w:sz w:val="22"/>
          <w:szCs w:val="22"/>
        </w:rPr>
        <w:lastRenderedPageBreak/>
        <w:t>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2EE033A"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011DE5CB" w14:textId="77777777" w:rsidR="00932896" w:rsidRPr="00AC73D8" w:rsidRDefault="00932896" w:rsidP="00932896">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73055C0F" w14:textId="77777777" w:rsidR="00932896" w:rsidRPr="00103408" w:rsidRDefault="00932896" w:rsidP="00932896">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FA997F3" w14:textId="77777777" w:rsidR="00932896" w:rsidRPr="00103408" w:rsidRDefault="00932896" w:rsidP="00932896">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83704E5" w14:textId="77777777" w:rsidR="00932896" w:rsidRPr="00103408" w:rsidRDefault="00932896" w:rsidP="00932896">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380D6" w14:textId="77777777" w:rsidR="00932896" w:rsidRPr="00103408" w:rsidRDefault="00932896" w:rsidP="00932896">
      <w:pPr>
        <w:autoSpaceDE w:val="0"/>
        <w:autoSpaceDN w:val="0"/>
        <w:adjustRightInd w:val="0"/>
        <w:ind w:firstLine="709"/>
        <w:jc w:val="both"/>
        <w:rPr>
          <w:sz w:val="22"/>
          <w:szCs w:val="22"/>
        </w:rPr>
      </w:pPr>
      <w:r w:rsidRPr="00103408">
        <w:rPr>
          <w:color w:val="000000"/>
          <w:sz w:val="22"/>
          <w:szCs w:val="22"/>
        </w:rPr>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14325BB3" w14:textId="77777777" w:rsidR="00932896" w:rsidRPr="00370607" w:rsidRDefault="00932896" w:rsidP="00932896">
      <w:pPr>
        <w:widowControl w:val="0"/>
        <w:autoSpaceDE w:val="0"/>
        <w:autoSpaceDN w:val="0"/>
        <w:adjustRightInd w:val="0"/>
        <w:ind w:firstLine="709"/>
        <w:jc w:val="both"/>
        <w:rPr>
          <w:i/>
          <w:sz w:val="22"/>
          <w:szCs w:val="22"/>
        </w:rPr>
      </w:pPr>
      <w:r w:rsidRPr="00370607">
        <w:rPr>
          <w:i/>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AF4A037" w14:textId="77777777" w:rsidR="00932896" w:rsidRPr="00370607" w:rsidRDefault="00932896" w:rsidP="00932896">
      <w:pPr>
        <w:widowControl w:val="0"/>
        <w:autoSpaceDE w:val="0"/>
        <w:autoSpaceDN w:val="0"/>
        <w:adjustRightInd w:val="0"/>
        <w:ind w:firstLine="709"/>
        <w:jc w:val="both"/>
        <w:rPr>
          <w:i/>
          <w:sz w:val="22"/>
          <w:szCs w:val="22"/>
        </w:rPr>
      </w:pPr>
      <w:r w:rsidRPr="00370607">
        <w:rPr>
          <w:i/>
          <w:sz w:val="22"/>
          <w:szCs w:val="22"/>
        </w:rPr>
        <w:t>а) в случае, если цена контракта не превышает начальную (максимальную) цену контракта:</w:t>
      </w:r>
    </w:p>
    <w:p w14:paraId="45B3550B" w14:textId="77777777" w:rsidR="00932896" w:rsidRPr="00370607" w:rsidRDefault="00932896" w:rsidP="00932896">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0BD2529A" w14:textId="77777777" w:rsidR="00932896" w:rsidRPr="00370607" w:rsidRDefault="00932896" w:rsidP="00932896">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1EB79BFD" w14:textId="77777777" w:rsidR="00932896" w:rsidRPr="00370607" w:rsidRDefault="00932896" w:rsidP="00932896">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04E7FBAD" w14:textId="77777777" w:rsidR="00932896" w:rsidRPr="00370607" w:rsidRDefault="00932896" w:rsidP="00932896">
      <w:pPr>
        <w:widowControl w:val="0"/>
        <w:autoSpaceDE w:val="0"/>
        <w:autoSpaceDN w:val="0"/>
        <w:adjustRightInd w:val="0"/>
        <w:ind w:firstLine="709"/>
        <w:jc w:val="both"/>
        <w:rPr>
          <w:i/>
          <w:sz w:val="22"/>
          <w:szCs w:val="22"/>
        </w:rPr>
      </w:pPr>
      <w:r w:rsidRPr="00370607">
        <w:rPr>
          <w:i/>
          <w:sz w:val="22"/>
          <w:szCs w:val="22"/>
        </w:rPr>
        <w:t>б) в случае, если цена контракта превышает начальную (максимальную) цену контракта:</w:t>
      </w:r>
    </w:p>
    <w:p w14:paraId="52AEC941" w14:textId="77777777" w:rsidR="00932896" w:rsidRPr="00370607" w:rsidRDefault="00932896" w:rsidP="00932896">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166B9F4D" w14:textId="77777777" w:rsidR="00932896" w:rsidRPr="00370607" w:rsidRDefault="00932896" w:rsidP="00932896">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39CB1AE6" w14:textId="77777777" w:rsidR="00932896" w:rsidRPr="00370607" w:rsidRDefault="00932896" w:rsidP="00932896">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3FD3BFCC" w14:textId="77777777" w:rsidR="00932896" w:rsidRPr="00103408" w:rsidRDefault="00932896" w:rsidP="00932896">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971D192" w14:textId="77777777" w:rsidR="00932896" w:rsidRPr="00370607" w:rsidRDefault="00932896" w:rsidP="00932896">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5E81AD6C" w14:textId="77777777" w:rsidR="00932896" w:rsidRPr="00370607" w:rsidRDefault="00932896" w:rsidP="00932896">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2FE6EAD7" w14:textId="77777777" w:rsidR="00932896" w:rsidRPr="00370607" w:rsidRDefault="00932896" w:rsidP="00932896">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48CC1571" w14:textId="77777777" w:rsidR="00932896" w:rsidRPr="00370607" w:rsidRDefault="00932896" w:rsidP="00932896">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585F7A00" w14:textId="77777777" w:rsidR="00932896" w:rsidRPr="00103408" w:rsidRDefault="00932896" w:rsidP="00932896">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1D825B1" w14:textId="77777777" w:rsidR="00932896" w:rsidRPr="00103408" w:rsidRDefault="00932896" w:rsidP="00932896">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C2AF362" w14:textId="77777777" w:rsidR="00932896" w:rsidRPr="00103408" w:rsidRDefault="00932896" w:rsidP="00932896">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6C7C8A6" w14:textId="77777777" w:rsidR="00932896" w:rsidRPr="00103408" w:rsidRDefault="00932896" w:rsidP="00932896">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49695E2C" w14:textId="77777777" w:rsidR="00932896" w:rsidRPr="00103408" w:rsidRDefault="00932896" w:rsidP="00932896">
      <w:pPr>
        <w:widowControl w:val="0"/>
        <w:autoSpaceDE w:val="0"/>
        <w:autoSpaceDN w:val="0"/>
        <w:adjustRightInd w:val="0"/>
        <w:ind w:firstLine="709"/>
        <w:jc w:val="both"/>
        <w:rPr>
          <w:sz w:val="22"/>
          <w:szCs w:val="22"/>
        </w:rPr>
      </w:pPr>
      <w:r w:rsidRPr="00103408">
        <w:rPr>
          <w:sz w:val="22"/>
          <w:szCs w:val="22"/>
        </w:rPr>
        <w:t xml:space="preserve">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w:t>
      </w:r>
      <w:r w:rsidRPr="00103408">
        <w:rPr>
          <w:sz w:val="22"/>
          <w:szCs w:val="22"/>
        </w:rPr>
        <w:lastRenderedPageBreak/>
        <w:t>действующим законодательством.</w:t>
      </w:r>
    </w:p>
    <w:p w14:paraId="6A4E9DF7" w14:textId="77777777" w:rsidR="00932896" w:rsidRPr="00103408" w:rsidRDefault="00932896" w:rsidP="00932896">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50F00B8" w14:textId="77777777" w:rsidR="00932896" w:rsidRPr="00103408" w:rsidRDefault="00932896" w:rsidP="00932896">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0B9B7394" w14:textId="77777777" w:rsidR="00932896" w:rsidRPr="00370607" w:rsidRDefault="00932896" w:rsidP="00932896">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65ADBB59" w14:textId="77777777" w:rsidR="00932896" w:rsidRPr="00370607" w:rsidRDefault="00932896" w:rsidP="00932896">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54F92337" w14:textId="77777777" w:rsidR="00932896" w:rsidRPr="00370607" w:rsidRDefault="00932896" w:rsidP="00932896">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74C8E5AB" w14:textId="77777777" w:rsidR="00932896" w:rsidRPr="00370607" w:rsidRDefault="00932896" w:rsidP="00932896">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5A1FD884" w14:textId="77777777" w:rsidR="00932896" w:rsidRPr="00103408" w:rsidRDefault="00932896" w:rsidP="00932896">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2C2227D" w14:textId="77777777" w:rsidR="00932896" w:rsidRPr="00103408" w:rsidRDefault="00932896" w:rsidP="00932896">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B1C36B" w14:textId="77777777" w:rsidR="00932896" w:rsidRPr="00103408" w:rsidRDefault="00932896" w:rsidP="00932896">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0AA2A795" w14:textId="77777777" w:rsidR="00932896" w:rsidRDefault="00932896" w:rsidP="00932896">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D03AC17" w14:textId="77777777" w:rsidR="00932896" w:rsidRPr="00103408" w:rsidRDefault="00932896" w:rsidP="00932896">
      <w:pPr>
        <w:tabs>
          <w:tab w:val="left" w:pos="1276"/>
        </w:tabs>
        <w:ind w:firstLine="709"/>
        <w:jc w:val="both"/>
        <w:rPr>
          <w:sz w:val="22"/>
          <w:szCs w:val="22"/>
        </w:rPr>
      </w:pPr>
    </w:p>
    <w:p w14:paraId="30EDA13C" w14:textId="77777777" w:rsidR="00932896" w:rsidRPr="00AC73D8" w:rsidRDefault="00932896" w:rsidP="00932896">
      <w:pPr>
        <w:pStyle w:val="a3"/>
        <w:widowControl w:val="0"/>
        <w:autoSpaceDE w:val="0"/>
        <w:autoSpaceDN w:val="0"/>
        <w:adjustRightInd w:val="0"/>
        <w:ind w:left="360"/>
        <w:jc w:val="center"/>
        <w:rPr>
          <w:rFonts w:cs="Arial"/>
          <w:b/>
          <w:bCs/>
          <w:sz w:val="22"/>
          <w:szCs w:val="22"/>
        </w:rPr>
      </w:pPr>
      <w:r w:rsidRPr="00AC73D8">
        <w:rPr>
          <w:rFonts w:cs="Arial"/>
          <w:b/>
          <w:bCs/>
          <w:sz w:val="22"/>
          <w:szCs w:val="22"/>
        </w:rPr>
        <w:t>9.Форс-мажорные обстоятельства</w:t>
      </w:r>
    </w:p>
    <w:p w14:paraId="274F3B16" w14:textId="77777777" w:rsidR="00932896" w:rsidRPr="00AC73D8" w:rsidRDefault="00932896" w:rsidP="00932896">
      <w:pPr>
        <w:pStyle w:val="a3"/>
        <w:numPr>
          <w:ilvl w:val="1"/>
          <w:numId w:val="6"/>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259A8EFD" w14:textId="77777777" w:rsidR="00932896" w:rsidRPr="00AC73D8" w:rsidRDefault="00932896" w:rsidP="00932896">
      <w:pPr>
        <w:numPr>
          <w:ilvl w:val="1"/>
          <w:numId w:val="6"/>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56C4B24" w14:textId="77777777" w:rsidR="00932896" w:rsidRPr="00AC73D8" w:rsidRDefault="00932896" w:rsidP="00932896">
      <w:pPr>
        <w:numPr>
          <w:ilvl w:val="1"/>
          <w:numId w:val="6"/>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68B65A5" w14:textId="77777777" w:rsidR="00932896" w:rsidRDefault="00932896" w:rsidP="00932896">
      <w:pPr>
        <w:numPr>
          <w:ilvl w:val="1"/>
          <w:numId w:val="6"/>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CC71BF1" w14:textId="77777777" w:rsidR="00932896" w:rsidRDefault="00932896" w:rsidP="00932896">
      <w:pPr>
        <w:ind w:left="709"/>
        <w:jc w:val="both"/>
        <w:rPr>
          <w:sz w:val="22"/>
          <w:szCs w:val="22"/>
        </w:rPr>
      </w:pPr>
    </w:p>
    <w:p w14:paraId="7D87E4CF" w14:textId="77777777" w:rsidR="00932896" w:rsidRPr="00AC73D8" w:rsidRDefault="00932896" w:rsidP="00932896">
      <w:pPr>
        <w:keepNext/>
        <w:numPr>
          <w:ilvl w:val="0"/>
          <w:numId w:val="6"/>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6161C791" w14:textId="77777777" w:rsidR="00932896" w:rsidRPr="00D970FF" w:rsidRDefault="00932896" w:rsidP="00932896">
      <w:pPr>
        <w:pStyle w:val="a3"/>
        <w:numPr>
          <w:ilvl w:val="1"/>
          <w:numId w:val="6"/>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F31F4F1" w14:textId="77777777" w:rsidR="00932896" w:rsidRDefault="00932896" w:rsidP="00932896">
      <w:pPr>
        <w:pStyle w:val="a3"/>
        <w:ind w:left="927"/>
        <w:jc w:val="both"/>
        <w:rPr>
          <w:sz w:val="22"/>
          <w:szCs w:val="22"/>
        </w:rPr>
      </w:pPr>
    </w:p>
    <w:p w14:paraId="3A8EB7A3" w14:textId="77777777" w:rsidR="00932896" w:rsidRPr="008B1507" w:rsidRDefault="00932896" w:rsidP="00932896">
      <w:pPr>
        <w:pStyle w:val="a3"/>
        <w:ind w:left="927" w:hanging="927"/>
        <w:jc w:val="center"/>
        <w:rPr>
          <w:b/>
          <w:sz w:val="22"/>
          <w:szCs w:val="22"/>
        </w:rPr>
      </w:pPr>
      <w:r w:rsidRPr="008B1507">
        <w:rPr>
          <w:b/>
          <w:sz w:val="22"/>
          <w:szCs w:val="22"/>
        </w:rPr>
        <w:t>11. Антикоррупционная оговорка</w:t>
      </w:r>
    </w:p>
    <w:p w14:paraId="1027CC3F" w14:textId="77777777" w:rsidR="00932896" w:rsidRPr="008B1507" w:rsidRDefault="00932896" w:rsidP="00932896">
      <w:pPr>
        <w:pStyle w:val="a3"/>
        <w:ind w:left="0" w:firstLine="709"/>
        <w:jc w:val="both"/>
        <w:rPr>
          <w:sz w:val="22"/>
          <w:szCs w:val="22"/>
        </w:rPr>
      </w:pPr>
      <w:r w:rsidRPr="008B1507">
        <w:rPr>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61D3532B" w14:textId="77777777" w:rsidR="00932896" w:rsidRPr="008B1507" w:rsidRDefault="00932896" w:rsidP="00932896">
      <w:pPr>
        <w:pStyle w:val="a3"/>
        <w:ind w:left="0" w:firstLine="709"/>
        <w:jc w:val="both"/>
        <w:rPr>
          <w:sz w:val="22"/>
          <w:szCs w:val="22"/>
        </w:rPr>
      </w:pPr>
      <w:r w:rsidRPr="008B1507">
        <w:rPr>
          <w:sz w:val="22"/>
          <w:szCs w:val="22"/>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32A8100" w14:textId="77777777" w:rsidR="00932896" w:rsidRPr="008B1507" w:rsidRDefault="00932896" w:rsidP="00932896">
      <w:pPr>
        <w:pStyle w:val="a3"/>
        <w:ind w:left="0" w:firstLine="709"/>
        <w:jc w:val="both"/>
        <w:rPr>
          <w:sz w:val="22"/>
          <w:szCs w:val="22"/>
        </w:rPr>
      </w:pPr>
      <w:r w:rsidRPr="008B1507">
        <w:rPr>
          <w:sz w:val="22"/>
          <w:szCs w:val="22"/>
        </w:rPr>
        <w:lastRenderedPageBreak/>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10A39174" w14:textId="77777777" w:rsidR="00932896" w:rsidRPr="008B1507" w:rsidRDefault="00932896" w:rsidP="00932896">
      <w:pPr>
        <w:pStyle w:val="a3"/>
        <w:ind w:left="0" w:firstLine="709"/>
        <w:jc w:val="both"/>
        <w:rPr>
          <w:sz w:val="22"/>
          <w:szCs w:val="22"/>
        </w:rPr>
      </w:pPr>
      <w:r w:rsidRPr="008B1507">
        <w:rPr>
          <w:sz w:val="22"/>
          <w:szCs w:val="22"/>
        </w:rPr>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14:paraId="6E0FC850" w14:textId="77777777" w:rsidR="00932896" w:rsidRPr="008B1507" w:rsidRDefault="00932896" w:rsidP="00932896">
      <w:pPr>
        <w:pStyle w:val="a3"/>
        <w:ind w:left="0" w:firstLine="709"/>
        <w:jc w:val="both"/>
        <w:rPr>
          <w:sz w:val="22"/>
          <w:szCs w:val="22"/>
        </w:rPr>
      </w:pPr>
      <w:r w:rsidRPr="008B1507">
        <w:rPr>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6E84863E" w14:textId="77777777" w:rsidR="00932896" w:rsidRDefault="00932896" w:rsidP="00932896">
      <w:pPr>
        <w:pStyle w:val="a3"/>
        <w:ind w:left="0" w:firstLine="709"/>
        <w:jc w:val="both"/>
        <w:rPr>
          <w:sz w:val="22"/>
          <w:szCs w:val="22"/>
        </w:rPr>
      </w:pPr>
      <w:r w:rsidRPr="008B1507">
        <w:rPr>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6D1EE8FD" w14:textId="77777777" w:rsidR="00932896" w:rsidRPr="00D970FF" w:rsidRDefault="00932896" w:rsidP="00932896">
      <w:pPr>
        <w:pStyle w:val="a3"/>
        <w:ind w:left="0" w:firstLine="709"/>
        <w:jc w:val="both"/>
        <w:rPr>
          <w:sz w:val="22"/>
          <w:szCs w:val="22"/>
        </w:rPr>
      </w:pPr>
    </w:p>
    <w:p w14:paraId="55DD2479" w14:textId="77777777" w:rsidR="00932896" w:rsidRPr="00AC73D8" w:rsidRDefault="00932896" w:rsidP="00932896">
      <w:pPr>
        <w:keepNext/>
        <w:numPr>
          <w:ilvl w:val="0"/>
          <w:numId w:val="7"/>
        </w:numPr>
        <w:suppressAutoHyphens/>
        <w:jc w:val="center"/>
        <w:outlineLvl w:val="2"/>
        <w:rPr>
          <w:rFonts w:cs="Arial"/>
          <w:b/>
          <w:bCs/>
          <w:sz w:val="22"/>
          <w:szCs w:val="22"/>
        </w:rPr>
      </w:pPr>
      <w:r w:rsidRPr="00AC73D8">
        <w:rPr>
          <w:rFonts w:cs="Arial"/>
          <w:b/>
          <w:bCs/>
          <w:sz w:val="22"/>
          <w:szCs w:val="22"/>
        </w:rPr>
        <w:t>Расторжение Контракта</w:t>
      </w:r>
    </w:p>
    <w:p w14:paraId="1FCD2BD2" w14:textId="77777777" w:rsidR="00932896" w:rsidRPr="00AC73D8" w:rsidRDefault="00932896" w:rsidP="00932896">
      <w:pPr>
        <w:numPr>
          <w:ilvl w:val="1"/>
          <w:numId w:val="7"/>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D16E66A" w14:textId="77777777" w:rsidR="00932896" w:rsidRPr="00AC73D8" w:rsidRDefault="00932896" w:rsidP="00932896">
      <w:pPr>
        <w:numPr>
          <w:ilvl w:val="1"/>
          <w:numId w:val="7"/>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924328" w14:textId="77777777" w:rsidR="00932896" w:rsidRPr="00AC73D8" w:rsidRDefault="00932896" w:rsidP="00932896">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027166C" w14:textId="77777777" w:rsidR="00932896" w:rsidRPr="00AC73D8" w:rsidRDefault="00932896" w:rsidP="00932896">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4693EC40" w14:textId="77777777" w:rsidR="00932896" w:rsidRPr="00AC73D8" w:rsidRDefault="00932896" w:rsidP="00932896">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33DB23E0" w14:textId="77777777" w:rsidR="00932896" w:rsidRPr="00AC73D8" w:rsidRDefault="00932896" w:rsidP="00932896">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78FC0CEE" w14:textId="77777777" w:rsidR="00932896" w:rsidRPr="00AC73D8" w:rsidRDefault="00932896" w:rsidP="00932896">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8890E61" w14:textId="48E7C352" w:rsidR="00932896" w:rsidRPr="00AC73D8" w:rsidRDefault="00932896" w:rsidP="00932896">
      <w:pPr>
        <w:numPr>
          <w:ilvl w:val="1"/>
          <w:numId w:val="7"/>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r w:rsidR="003D1116" w:rsidRPr="00AC73D8">
        <w:rPr>
          <w:sz w:val="22"/>
          <w:szCs w:val="22"/>
        </w:rPr>
        <w:t>05.04.2013 №</w:t>
      </w:r>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CF98C42" w14:textId="77777777" w:rsidR="00932896" w:rsidRPr="00AC73D8" w:rsidRDefault="00932896" w:rsidP="00932896">
      <w:pPr>
        <w:numPr>
          <w:ilvl w:val="1"/>
          <w:numId w:val="7"/>
        </w:numPr>
        <w:ind w:left="0" w:firstLine="709"/>
        <w:jc w:val="both"/>
        <w:rPr>
          <w:sz w:val="22"/>
          <w:szCs w:val="22"/>
        </w:rPr>
      </w:pPr>
      <w:r w:rsidRPr="00AC73D8">
        <w:rPr>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w:t>
      </w:r>
      <w:r>
        <w:rPr>
          <w:sz w:val="22"/>
          <w:szCs w:val="22"/>
        </w:rPr>
        <w:t xml:space="preserve">  </w:t>
      </w:r>
      <w:r w:rsidRPr="00AC73D8">
        <w:rPr>
          <w:sz w:val="22"/>
          <w:szCs w:val="22"/>
        </w:rPr>
        <w:t>№ 44-ФЗ «О контрактной системе в сфере закупок товаров, работ, услуг для обеспечения государственных и муниципальных нужд».</w:t>
      </w:r>
    </w:p>
    <w:p w14:paraId="4C86A4E8" w14:textId="77777777" w:rsidR="00932896" w:rsidRPr="00AC73D8" w:rsidRDefault="00932896" w:rsidP="00932896">
      <w:pPr>
        <w:numPr>
          <w:ilvl w:val="1"/>
          <w:numId w:val="7"/>
        </w:numPr>
        <w:ind w:left="0" w:firstLine="709"/>
        <w:jc w:val="both"/>
        <w:rPr>
          <w:color w:val="000000"/>
          <w:sz w:val="22"/>
          <w:szCs w:val="22"/>
        </w:rPr>
      </w:pPr>
      <w:r w:rsidRPr="00AC73D8">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4712575" w14:textId="77777777" w:rsidR="00932896" w:rsidRPr="00AC73D8" w:rsidRDefault="00932896" w:rsidP="00932896">
      <w:pPr>
        <w:numPr>
          <w:ilvl w:val="1"/>
          <w:numId w:val="7"/>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3B6D6CA" w14:textId="77777777" w:rsidR="00932896" w:rsidRPr="00D970FF" w:rsidRDefault="00932896" w:rsidP="00932896">
      <w:pPr>
        <w:numPr>
          <w:ilvl w:val="1"/>
          <w:numId w:val="7"/>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85AE2B0" w14:textId="77777777" w:rsidR="00932896" w:rsidRPr="00103408" w:rsidRDefault="00932896" w:rsidP="00932896">
      <w:pPr>
        <w:ind w:left="709"/>
        <w:jc w:val="both"/>
        <w:rPr>
          <w:color w:val="000000"/>
          <w:sz w:val="22"/>
          <w:szCs w:val="22"/>
        </w:rPr>
      </w:pPr>
    </w:p>
    <w:p w14:paraId="51B77BF0" w14:textId="77777777" w:rsidR="00932896" w:rsidRPr="00AC73D8" w:rsidRDefault="00932896" w:rsidP="00932896">
      <w:pPr>
        <w:keepNext/>
        <w:numPr>
          <w:ilvl w:val="0"/>
          <w:numId w:val="7"/>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071A85BA" w14:textId="77777777" w:rsidR="00932896" w:rsidRDefault="00932896" w:rsidP="00932896">
      <w:pPr>
        <w:autoSpaceDE w:val="0"/>
        <w:autoSpaceDN w:val="0"/>
        <w:adjustRightInd w:val="0"/>
        <w:ind w:firstLine="720"/>
        <w:jc w:val="both"/>
        <w:rPr>
          <w:sz w:val="22"/>
          <w:szCs w:val="22"/>
        </w:rPr>
      </w:pPr>
      <w:r w:rsidRPr="00AC73D8">
        <w:rPr>
          <w:sz w:val="22"/>
          <w:szCs w:val="22"/>
        </w:rPr>
        <w:t>1</w:t>
      </w:r>
      <w:r>
        <w:rPr>
          <w:sz w:val="22"/>
          <w:szCs w:val="22"/>
        </w:rPr>
        <w:t>3</w:t>
      </w:r>
      <w:r w:rsidRPr="00AC73D8">
        <w:rPr>
          <w:sz w:val="22"/>
          <w:szCs w:val="22"/>
        </w:rPr>
        <w:t>.1</w:t>
      </w:r>
      <w:r w:rsidRPr="00D970FF">
        <w:t xml:space="preserve"> </w:t>
      </w:r>
      <w:r w:rsidRPr="00D970FF">
        <w:rPr>
          <w:sz w:val="22"/>
          <w:szCs w:val="22"/>
        </w:rPr>
        <w:t>Контракт вступает в силу со дня подписания его Сторонами и действует по 30.12.202</w:t>
      </w:r>
      <w:r>
        <w:rPr>
          <w:sz w:val="22"/>
          <w:szCs w:val="22"/>
        </w:rPr>
        <w:t>6</w:t>
      </w:r>
      <w:r w:rsidRPr="00D970FF">
        <w:rPr>
          <w:sz w:val="22"/>
          <w:szCs w:val="22"/>
        </w:rPr>
        <w:t>, за исключением обязательств по оплате, возмещению убытков, выплате неустоек (штрафов, пени), исполнения гарантийных обязательств.</w:t>
      </w:r>
    </w:p>
    <w:p w14:paraId="1F88D463" w14:textId="77777777" w:rsidR="00932896" w:rsidRDefault="00932896" w:rsidP="00932896">
      <w:pPr>
        <w:autoSpaceDE w:val="0"/>
        <w:autoSpaceDN w:val="0"/>
        <w:adjustRightInd w:val="0"/>
        <w:ind w:firstLine="720"/>
        <w:jc w:val="both"/>
        <w:rPr>
          <w:sz w:val="22"/>
          <w:szCs w:val="22"/>
        </w:rPr>
      </w:pPr>
    </w:p>
    <w:p w14:paraId="5F48AD0F" w14:textId="77777777" w:rsidR="00932896" w:rsidRPr="00AC73D8" w:rsidRDefault="00932896" w:rsidP="00932896">
      <w:pPr>
        <w:keepNext/>
        <w:numPr>
          <w:ilvl w:val="0"/>
          <w:numId w:val="7"/>
        </w:numPr>
        <w:suppressAutoHyphens/>
        <w:ind w:left="0"/>
        <w:jc w:val="center"/>
        <w:outlineLvl w:val="2"/>
        <w:rPr>
          <w:rFonts w:cs="Arial"/>
          <w:b/>
          <w:bCs/>
          <w:sz w:val="22"/>
          <w:szCs w:val="22"/>
        </w:rPr>
      </w:pPr>
      <w:r w:rsidRPr="00AC73D8">
        <w:rPr>
          <w:rFonts w:cs="Arial"/>
          <w:b/>
          <w:bCs/>
          <w:sz w:val="22"/>
          <w:szCs w:val="22"/>
        </w:rPr>
        <w:t>Прочие условия</w:t>
      </w:r>
    </w:p>
    <w:p w14:paraId="02240327"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.1.</w:t>
      </w:r>
      <w:r w:rsidRPr="00AC73D8">
        <w:rPr>
          <w:sz w:val="22"/>
          <w:szCs w:val="22"/>
        </w:rPr>
        <w:tab/>
        <w:t>Любые уведомления, извещения, запросы и иная корреспонденция должны быть сделаны в письменной форме (далее – «корреспонденция»).</w:t>
      </w:r>
    </w:p>
    <w:p w14:paraId="3A999575" w14:textId="77777777" w:rsidR="00932896" w:rsidRPr="00AC73D8" w:rsidRDefault="00932896" w:rsidP="00932896">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077C61" w14:textId="77777777" w:rsidR="00932896" w:rsidRPr="00AC73D8" w:rsidRDefault="00932896" w:rsidP="00932896">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3B5BAD" w14:textId="77777777" w:rsidR="00932896" w:rsidRPr="00AC73D8" w:rsidRDefault="00932896" w:rsidP="00932896">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B38A570"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.2.</w:t>
      </w:r>
      <w:r w:rsidRPr="00AC73D8">
        <w:rPr>
          <w:sz w:val="22"/>
          <w:szCs w:val="22"/>
        </w:rPr>
        <w:tab/>
        <w:t>Корреспонденция считается доставленной Стороне также в случаях, если:</w:t>
      </w:r>
    </w:p>
    <w:p w14:paraId="172F65E6" w14:textId="77777777" w:rsidR="00932896" w:rsidRPr="00AC73D8" w:rsidRDefault="00932896" w:rsidP="00932896">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1064E27A" w14:textId="77777777" w:rsidR="00932896" w:rsidRPr="00AC73D8" w:rsidRDefault="00932896" w:rsidP="00932896">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9512576" w14:textId="77777777" w:rsidR="00932896" w:rsidRPr="00AC73D8" w:rsidRDefault="00932896" w:rsidP="00932896">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0916C9C1"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.3.</w:t>
      </w:r>
      <w:r w:rsidRPr="00AC73D8">
        <w:rPr>
          <w:sz w:val="22"/>
          <w:szCs w:val="22"/>
        </w:rPr>
        <w:tab/>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4A46B932" w14:textId="77777777" w:rsidR="00932896" w:rsidRPr="00AC73D8" w:rsidRDefault="00932896" w:rsidP="00932896">
      <w:pPr>
        <w:ind w:firstLine="709"/>
        <w:jc w:val="both"/>
        <w:rPr>
          <w:sz w:val="22"/>
          <w:szCs w:val="22"/>
        </w:rPr>
      </w:pPr>
      <w:r w:rsidRPr="00AC73D8">
        <w:rPr>
          <w:sz w:val="22"/>
          <w:szCs w:val="22"/>
        </w:rPr>
        <w:t>1</w:t>
      </w:r>
      <w:r>
        <w:rPr>
          <w:sz w:val="22"/>
          <w:szCs w:val="22"/>
        </w:rPr>
        <w:t>4.4</w:t>
      </w:r>
      <w:r w:rsidRPr="00AC73D8">
        <w:rPr>
          <w:sz w:val="22"/>
          <w:szCs w:val="22"/>
        </w:rPr>
        <w:t>.</w:t>
      </w:r>
      <w:r w:rsidRPr="00AC73D8">
        <w:rPr>
          <w:sz w:val="22"/>
          <w:szCs w:val="22"/>
        </w:rPr>
        <w:tab/>
        <w:t>Все приложения к Контракту являются его неотъемной частью.</w:t>
      </w:r>
    </w:p>
    <w:p w14:paraId="163B82F7"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5</w:t>
      </w:r>
      <w:r w:rsidRPr="00AC73D8">
        <w:rPr>
          <w:sz w:val="22"/>
          <w:szCs w:val="22"/>
        </w:rPr>
        <w:t>.</w:t>
      </w:r>
      <w:r w:rsidRPr="00AC73D8">
        <w:rPr>
          <w:sz w:val="22"/>
          <w:szCs w:val="22"/>
        </w:rPr>
        <w:tab/>
        <w:t xml:space="preserve"> К Контракту прилагаются:</w:t>
      </w:r>
    </w:p>
    <w:p w14:paraId="041C025E" w14:textId="77777777" w:rsidR="00932896" w:rsidRPr="00AC73D8" w:rsidRDefault="00932896" w:rsidP="00932896">
      <w:pPr>
        <w:ind w:firstLine="709"/>
        <w:jc w:val="both"/>
        <w:rPr>
          <w:sz w:val="22"/>
          <w:szCs w:val="22"/>
        </w:rPr>
      </w:pPr>
      <w:r w:rsidRPr="00AC73D8">
        <w:rPr>
          <w:sz w:val="22"/>
          <w:szCs w:val="22"/>
        </w:rPr>
        <w:t>Техническое задание (Приложение №</w:t>
      </w:r>
      <w:r>
        <w:rPr>
          <w:sz w:val="22"/>
          <w:szCs w:val="22"/>
        </w:rPr>
        <w:t xml:space="preserve"> </w:t>
      </w:r>
      <w:r w:rsidRPr="00AC73D8">
        <w:rPr>
          <w:sz w:val="22"/>
          <w:szCs w:val="22"/>
        </w:rPr>
        <w:t>1);</w:t>
      </w:r>
    </w:p>
    <w:p w14:paraId="5560C973"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D1D1811"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60313577"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ADD08A5"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9</w:t>
      </w:r>
      <w:r w:rsidRPr="00AC73D8">
        <w:rPr>
          <w:sz w:val="22"/>
          <w:szCs w:val="22"/>
        </w:rPr>
        <w:t>.</w:t>
      </w:r>
      <w:r w:rsidRPr="00AC73D8">
        <w:rPr>
          <w:sz w:val="22"/>
          <w:szCs w:val="22"/>
        </w:rPr>
        <w:tab/>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189CA"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.1</w:t>
      </w:r>
      <w:r>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C300126" w14:textId="77777777" w:rsidR="00932896" w:rsidRPr="00AC73D8" w:rsidRDefault="00932896" w:rsidP="00932896">
      <w:pPr>
        <w:ind w:firstLine="709"/>
        <w:jc w:val="both"/>
        <w:rPr>
          <w:sz w:val="22"/>
          <w:szCs w:val="22"/>
        </w:rPr>
      </w:pPr>
      <w:r w:rsidRPr="00AC73D8">
        <w:rPr>
          <w:sz w:val="22"/>
          <w:szCs w:val="22"/>
        </w:rPr>
        <w:lastRenderedPageBreak/>
        <w:t>1</w:t>
      </w:r>
      <w:r>
        <w:rPr>
          <w:sz w:val="22"/>
          <w:szCs w:val="22"/>
        </w:rPr>
        <w:t>4</w:t>
      </w:r>
      <w:r w:rsidRPr="00AC73D8">
        <w:rPr>
          <w:sz w:val="22"/>
          <w:szCs w:val="22"/>
        </w:rPr>
        <w:t>.1</w:t>
      </w:r>
      <w:r>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8A8BE89"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.1</w:t>
      </w:r>
      <w:r>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CA25C4B" w14:textId="77777777" w:rsidR="00932896" w:rsidRPr="00AC73D8" w:rsidRDefault="00932896" w:rsidP="00932896">
      <w:pPr>
        <w:ind w:firstLine="709"/>
        <w:jc w:val="both"/>
        <w:rPr>
          <w:sz w:val="22"/>
          <w:szCs w:val="22"/>
        </w:rPr>
      </w:pPr>
      <w:r w:rsidRPr="00AC73D8">
        <w:rPr>
          <w:sz w:val="22"/>
          <w:szCs w:val="22"/>
        </w:rPr>
        <w:t>1</w:t>
      </w:r>
      <w:r>
        <w:rPr>
          <w:sz w:val="22"/>
          <w:szCs w:val="22"/>
        </w:rPr>
        <w:t>4</w:t>
      </w:r>
      <w:r w:rsidRPr="00AC73D8">
        <w:rPr>
          <w:sz w:val="22"/>
          <w:szCs w:val="22"/>
        </w:rPr>
        <w:t>.1</w:t>
      </w:r>
      <w:r>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2BBB90E0" w14:textId="77777777" w:rsidR="00932896" w:rsidRPr="00AC73D8" w:rsidRDefault="00932896" w:rsidP="00932896">
      <w:pPr>
        <w:ind w:firstLine="709"/>
        <w:jc w:val="both"/>
        <w:rPr>
          <w:spacing w:val="-2"/>
          <w:sz w:val="22"/>
          <w:szCs w:val="22"/>
        </w:rPr>
      </w:pPr>
      <w:r w:rsidRPr="00AC73D8">
        <w:rPr>
          <w:sz w:val="22"/>
          <w:szCs w:val="22"/>
        </w:rPr>
        <w:t>1</w:t>
      </w:r>
      <w:r>
        <w:rPr>
          <w:sz w:val="22"/>
          <w:szCs w:val="22"/>
        </w:rPr>
        <w:t>4</w:t>
      </w:r>
      <w:r w:rsidRPr="00AC73D8">
        <w:rPr>
          <w:sz w:val="22"/>
          <w:szCs w:val="22"/>
        </w:rPr>
        <w:t>.1</w:t>
      </w:r>
      <w:r>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5B19CF1" w14:textId="77777777" w:rsidR="00932896" w:rsidRPr="00AC73D8" w:rsidRDefault="00932896" w:rsidP="00932896">
      <w:pPr>
        <w:keepNext/>
        <w:suppressAutoHyphens/>
        <w:ind w:left="360"/>
        <w:jc w:val="both"/>
        <w:outlineLvl w:val="2"/>
        <w:rPr>
          <w:rFonts w:cs="Arial"/>
          <w:b/>
          <w:bCs/>
          <w:sz w:val="22"/>
          <w:szCs w:val="22"/>
        </w:rPr>
      </w:pPr>
      <w:r w:rsidRPr="00AC73D8">
        <w:rPr>
          <w:spacing w:val="-2"/>
          <w:sz w:val="22"/>
          <w:szCs w:val="22"/>
        </w:rPr>
        <w:tab/>
      </w:r>
    </w:p>
    <w:p w14:paraId="19DEB2E7" w14:textId="77777777" w:rsidR="00932896" w:rsidRPr="00AC73D8" w:rsidRDefault="00932896" w:rsidP="00932896">
      <w:pPr>
        <w:pStyle w:val="a3"/>
        <w:keepNext/>
        <w:numPr>
          <w:ilvl w:val="0"/>
          <w:numId w:val="7"/>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932896" w:rsidRPr="00AC73D8" w14:paraId="6FE93C96" w14:textId="77777777" w:rsidTr="006E79F6">
        <w:tc>
          <w:tcPr>
            <w:tcW w:w="4862" w:type="dxa"/>
          </w:tcPr>
          <w:p w14:paraId="0F820A3C" w14:textId="77777777" w:rsidR="00932896" w:rsidRPr="00AC73D8" w:rsidRDefault="00932896" w:rsidP="006E79F6">
            <w:pPr>
              <w:rPr>
                <w:sz w:val="22"/>
                <w:szCs w:val="22"/>
              </w:rPr>
            </w:pPr>
            <w:r w:rsidRPr="00AC73D8">
              <w:rPr>
                <w:b/>
                <w:bCs/>
                <w:sz w:val="22"/>
                <w:szCs w:val="22"/>
              </w:rPr>
              <w:t>ЗАКАЗЧИК:</w:t>
            </w:r>
          </w:p>
          <w:p w14:paraId="0ACF49C3" w14:textId="77777777" w:rsidR="00932896" w:rsidRPr="00AC73D8" w:rsidRDefault="00932896" w:rsidP="006E79F6">
            <w:pPr>
              <w:rPr>
                <w:sz w:val="22"/>
                <w:szCs w:val="22"/>
              </w:rPr>
            </w:pPr>
            <w:r w:rsidRPr="00AC73D8">
              <w:rPr>
                <w:sz w:val="22"/>
                <w:szCs w:val="22"/>
              </w:rPr>
              <w:t>Администрация города Рубцовска</w:t>
            </w:r>
          </w:p>
          <w:p w14:paraId="4D4D6687" w14:textId="77777777" w:rsidR="00932896" w:rsidRPr="00AC73D8" w:rsidRDefault="00932896" w:rsidP="006E79F6">
            <w:pPr>
              <w:rPr>
                <w:sz w:val="22"/>
                <w:szCs w:val="22"/>
              </w:rPr>
            </w:pPr>
            <w:r w:rsidRPr="00AC73D8">
              <w:rPr>
                <w:sz w:val="22"/>
                <w:szCs w:val="22"/>
              </w:rPr>
              <w:t>Алтайского края</w:t>
            </w:r>
          </w:p>
          <w:p w14:paraId="2D6314B9" w14:textId="77777777" w:rsidR="00932896" w:rsidRPr="00AC73D8" w:rsidRDefault="00932896" w:rsidP="006E79F6">
            <w:pPr>
              <w:rPr>
                <w:sz w:val="22"/>
                <w:szCs w:val="22"/>
              </w:rPr>
            </w:pPr>
            <w:r w:rsidRPr="00AC73D8">
              <w:rPr>
                <w:sz w:val="22"/>
                <w:szCs w:val="22"/>
              </w:rPr>
              <w:t>ИНН 2209011079; КПП 220901001;</w:t>
            </w:r>
          </w:p>
          <w:p w14:paraId="4D1EC237" w14:textId="77777777" w:rsidR="00932896" w:rsidRPr="00AC73D8" w:rsidRDefault="00932896" w:rsidP="006E79F6">
            <w:pPr>
              <w:rPr>
                <w:sz w:val="22"/>
                <w:szCs w:val="22"/>
              </w:rPr>
            </w:pPr>
            <w:r w:rsidRPr="00AC73D8">
              <w:rPr>
                <w:sz w:val="22"/>
                <w:szCs w:val="22"/>
              </w:rPr>
              <w:t>ОКТМО 01716000</w:t>
            </w:r>
          </w:p>
          <w:p w14:paraId="300D9CFC" w14:textId="77777777" w:rsidR="00932896" w:rsidRPr="00AC73D8" w:rsidRDefault="00932896" w:rsidP="006E79F6">
            <w:pPr>
              <w:rPr>
                <w:sz w:val="22"/>
                <w:szCs w:val="22"/>
              </w:rPr>
            </w:pPr>
            <w:r w:rsidRPr="00AC73D8">
              <w:rPr>
                <w:sz w:val="22"/>
                <w:szCs w:val="22"/>
              </w:rPr>
              <w:t>658200, г. Рубцовск, пр. Ленина,130</w:t>
            </w:r>
          </w:p>
          <w:p w14:paraId="154C43B2" w14:textId="77777777" w:rsidR="00932896" w:rsidRPr="00AC73D8" w:rsidRDefault="00932896" w:rsidP="006E79F6">
            <w:pPr>
              <w:rPr>
                <w:sz w:val="22"/>
                <w:szCs w:val="22"/>
              </w:rPr>
            </w:pPr>
            <w:r w:rsidRPr="00AC73D8">
              <w:rPr>
                <w:sz w:val="22"/>
                <w:szCs w:val="22"/>
              </w:rPr>
              <w:t>Получатель: КОМИТЕТ ПО ФИНАНСАМ,</w:t>
            </w:r>
          </w:p>
          <w:p w14:paraId="29CDB678" w14:textId="77777777" w:rsidR="00932896" w:rsidRPr="00AC73D8" w:rsidRDefault="00932896" w:rsidP="006E79F6">
            <w:pPr>
              <w:rPr>
                <w:sz w:val="22"/>
                <w:szCs w:val="22"/>
              </w:rPr>
            </w:pPr>
            <w:r w:rsidRPr="00AC73D8">
              <w:rPr>
                <w:sz w:val="22"/>
                <w:szCs w:val="22"/>
              </w:rPr>
              <w:t>НАЛОГОВОЙ</w:t>
            </w:r>
            <w:r>
              <w:rPr>
                <w:sz w:val="22"/>
                <w:szCs w:val="22"/>
              </w:rPr>
              <w:t xml:space="preserve">  </w:t>
            </w:r>
            <w:r w:rsidRPr="00AC73D8">
              <w:rPr>
                <w:sz w:val="22"/>
                <w:szCs w:val="22"/>
              </w:rPr>
              <w:t>И КРЕДИТНОЙ ПОЛИТИКЕ</w:t>
            </w:r>
          </w:p>
          <w:p w14:paraId="53DDD2EA" w14:textId="77777777" w:rsidR="00932896" w:rsidRPr="00AC73D8" w:rsidRDefault="00932896" w:rsidP="006E79F6">
            <w:pPr>
              <w:rPr>
                <w:sz w:val="22"/>
                <w:szCs w:val="22"/>
              </w:rPr>
            </w:pPr>
            <w:r w:rsidRPr="00AC73D8">
              <w:rPr>
                <w:sz w:val="22"/>
                <w:szCs w:val="22"/>
              </w:rPr>
              <w:t>АДМИНИСТРАЦИИ ГОРОДА</w:t>
            </w:r>
          </w:p>
          <w:p w14:paraId="7FF1331F" w14:textId="77777777" w:rsidR="00932896" w:rsidRPr="00AC73D8" w:rsidRDefault="00932896" w:rsidP="006E79F6">
            <w:pPr>
              <w:rPr>
                <w:sz w:val="22"/>
                <w:szCs w:val="22"/>
              </w:rPr>
            </w:pPr>
            <w:r w:rsidRPr="00AC73D8">
              <w:rPr>
                <w:sz w:val="22"/>
                <w:szCs w:val="22"/>
              </w:rPr>
              <w:t>РУБЦОВСКА АЛТАЙСКОГО КРАЯ</w:t>
            </w:r>
          </w:p>
          <w:p w14:paraId="63431D7A" w14:textId="77777777" w:rsidR="00932896" w:rsidRPr="00AC73D8" w:rsidRDefault="00932896" w:rsidP="006E79F6">
            <w:pPr>
              <w:rPr>
                <w:sz w:val="22"/>
                <w:szCs w:val="22"/>
              </w:rPr>
            </w:pPr>
            <w:r w:rsidRPr="00AC73D8">
              <w:rPr>
                <w:sz w:val="22"/>
                <w:szCs w:val="22"/>
              </w:rPr>
              <w:t>(АДМИНИСТРАЦИЯ ГОРОДА</w:t>
            </w:r>
          </w:p>
          <w:p w14:paraId="20CEBCD8" w14:textId="77777777" w:rsidR="00932896" w:rsidRPr="00AC73D8" w:rsidRDefault="00932896" w:rsidP="006E79F6">
            <w:pPr>
              <w:rPr>
                <w:sz w:val="22"/>
                <w:szCs w:val="22"/>
              </w:rPr>
            </w:pPr>
            <w:r w:rsidRPr="00AC73D8">
              <w:rPr>
                <w:sz w:val="22"/>
                <w:szCs w:val="22"/>
              </w:rPr>
              <w:t>РУБЦОВСКА, Л/С 03173011690)</w:t>
            </w:r>
          </w:p>
          <w:p w14:paraId="362F770C" w14:textId="77777777" w:rsidR="00932896" w:rsidRDefault="00932896" w:rsidP="006E79F6">
            <w:pPr>
              <w:rPr>
                <w:sz w:val="22"/>
                <w:szCs w:val="22"/>
              </w:rPr>
            </w:pPr>
            <w:r w:rsidRPr="00AC73D8">
              <w:rPr>
                <w:sz w:val="22"/>
                <w:szCs w:val="22"/>
              </w:rPr>
              <w:t xml:space="preserve">Банк: </w:t>
            </w:r>
            <w:r>
              <w:rPr>
                <w:sz w:val="22"/>
                <w:szCs w:val="22"/>
              </w:rPr>
              <w:t>ОКЦ №2 СибГУ</w:t>
            </w:r>
            <w:r w:rsidRPr="00AC73D8">
              <w:rPr>
                <w:sz w:val="22"/>
                <w:szCs w:val="22"/>
              </w:rPr>
              <w:t xml:space="preserve"> БАНКА</w:t>
            </w:r>
            <w:r>
              <w:rPr>
                <w:sz w:val="22"/>
                <w:szCs w:val="22"/>
              </w:rPr>
              <w:t xml:space="preserve"> </w:t>
            </w:r>
            <w:r w:rsidRPr="00AC73D8">
              <w:rPr>
                <w:sz w:val="22"/>
                <w:szCs w:val="22"/>
              </w:rPr>
              <w:t>РОССИИ//</w:t>
            </w:r>
            <w:r>
              <w:rPr>
                <w:sz w:val="22"/>
                <w:szCs w:val="22"/>
              </w:rPr>
              <w:t xml:space="preserve"> </w:t>
            </w:r>
          </w:p>
          <w:p w14:paraId="55F6D343" w14:textId="77777777" w:rsidR="00932896" w:rsidRPr="00AC73D8" w:rsidRDefault="00932896" w:rsidP="006E79F6">
            <w:pPr>
              <w:rPr>
                <w:sz w:val="22"/>
                <w:szCs w:val="22"/>
              </w:rPr>
            </w:pPr>
            <w:r w:rsidRPr="00AC73D8">
              <w:rPr>
                <w:sz w:val="22"/>
                <w:szCs w:val="22"/>
              </w:rPr>
              <w:t>УФК по</w:t>
            </w:r>
            <w:r>
              <w:rPr>
                <w:sz w:val="22"/>
                <w:szCs w:val="22"/>
              </w:rPr>
              <w:t xml:space="preserve"> </w:t>
            </w:r>
            <w:r w:rsidRPr="00AC73D8">
              <w:rPr>
                <w:sz w:val="22"/>
                <w:szCs w:val="22"/>
              </w:rPr>
              <w:t>Алтайскому краю г. Барнаул</w:t>
            </w:r>
          </w:p>
          <w:p w14:paraId="79138B40" w14:textId="77777777" w:rsidR="00932896" w:rsidRPr="00AC73D8" w:rsidRDefault="00932896" w:rsidP="006E79F6">
            <w:pPr>
              <w:rPr>
                <w:sz w:val="22"/>
                <w:szCs w:val="22"/>
              </w:rPr>
            </w:pPr>
            <w:r w:rsidRPr="00AC73D8">
              <w:rPr>
                <w:sz w:val="22"/>
                <w:szCs w:val="22"/>
              </w:rPr>
              <w:t>БИК 010173001</w:t>
            </w:r>
          </w:p>
          <w:p w14:paraId="7DD21540" w14:textId="77777777" w:rsidR="00932896" w:rsidRPr="00AC73D8" w:rsidRDefault="00932896" w:rsidP="006E79F6">
            <w:pPr>
              <w:rPr>
                <w:sz w:val="22"/>
                <w:szCs w:val="22"/>
              </w:rPr>
            </w:pPr>
            <w:r w:rsidRPr="00AC73D8">
              <w:rPr>
                <w:sz w:val="22"/>
                <w:szCs w:val="22"/>
              </w:rPr>
              <w:t>ЕКС 40102810045370000009</w:t>
            </w:r>
          </w:p>
          <w:p w14:paraId="7F8633F4" w14:textId="77777777" w:rsidR="00932896" w:rsidRPr="00AC73D8" w:rsidRDefault="00932896" w:rsidP="006E79F6">
            <w:pPr>
              <w:rPr>
                <w:sz w:val="22"/>
                <w:szCs w:val="22"/>
              </w:rPr>
            </w:pPr>
            <w:r w:rsidRPr="00AC73D8">
              <w:rPr>
                <w:sz w:val="22"/>
                <w:szCs w:val="22"/>
              </w:rPr>
              <w:t xml:space="preserve">КС 03231643017160001700 </w:t>
            </w:r>
          </w:p>
          <w:p w14:paraId="5A8413A5" w14:textId="77777777" w:rsidR="00932896" w:rsidRPr="00AC73D8" w:rsidRDefault="00932896" w:rsidP="006E79F6">
            <w:pPr>
              <w:rPr>
                <w:sz w:val="22"/>
                <w:szCs w:val="22"/>
              </w:rPr>
            </w:pPr>
            <w:r w:rsidRPr="00AC73D8">
              <w:rPr>
                <w:sz w:val="22"/>
                <w:szCs w:val="22"/>
              </w:rPr>
              <w:t>Должность</w:t>
            </w:r>
          </w:p>
          <w:p w14:paraId="17F29276" w14:textId="77777777" w:rsidR="00932896" w:rsidRPr="00AC73D8" w:rsidRDefault="00932896" w:rsidP="006E79F6">
            <w:pPr>
              <w:rPr>
                <w:sz w:val="22"/>
                <w:szCs w:val="22"/>
              </w:rPr>
            </w:pPr>
          </w:p>
          <w:p w14:paraId="4FE97376" w14:textId="77777777" w:rsidR="00932896" w:rsidRPr="00AC73D8" w:rsidRDefault="00932896" w:rsidP="006E79F6">
            <w:pPr>
              <w:rPr>
                <w:sz w:val="22"/>
                <w:szCs w:val="22"/>
              </w:rPr>
            </w:pPr>
            <w:r w:rsidRPr="00AC73D8">
              <w:rPr>
                <w:sz w:val="22"/>
                <w:szCs w:val="22"/>
              </w:rPr>
              <w:t xml:space="preserve"> _________________ Ф.И.О.</w:t>
            </w:r>
          </w:p>
          <w:p w14:paraId="49FF515B" w14:textId="77777777" w:rsidR="00932896" w:rsidRPr="00AC73D8" w:rsidRDefault="00932896" w:rsidP="006E79F6">
            <w:pPr>
              <w:autoSpaceDE w:val="0"/>
              <w:autoSpaceDN w:val="0"/>
              <w:adjustRightInd w:val="0"/>
              <w:rPr>
                <w:sz w:val="22"/>
                <w:szCs w:val="22"/>
              </w:rPr>
            </w:pPr>
            <w:r w:rsidRPr="00AC73D8">
              <w:rPr>
                <w:sz w:val="22"/>
                <w:szCs w:val="22"/>
              </w:rPr>
              <w:t xml:space="preserve"> </w:t>
            </w:r>
          </w:p>
        </w:tc>
        <w:tc>
          <w:tcPr>
            <w:tcW w:w="4385" w:type="dxa"/>
          </w:tcPr>
          <w:p w14:paraId="62E0E194" w14:textId="77777777" w:rsidR="00932896" w:rsidRPr="00AC73D8" w:rsidRDefault="00932896" w:rsidP="006E79F6">
            <w:pPr>
              <w:rPr>
                <w:b/>
                <w:sz w:val="22"/>
                <w:szCs w:val="22"/>
              </w:rPr>
            </w:pPr>
            <w:r w:rsidRPr="00AC73D8">
              <w:rPr>
                <w:b/>
                <w:sz w:val="22"/>
                <w:szCs w:val="22"/>
              </w:rPr>
              <w:t>ПОДРЯДЧИК</w:t>
            </w:r>
            <w:r w:rsidRPr="00AC73D8">
              <w:rPr>
                <w:b/>
                <w:bCs/>
                <w:sz w:val="22"/>
                <w:szCs w:val="22"/>
              </w:rPr>
              <w:t>:</w:t>
            </w:r>
          </w:p>
          <w:p w14:paraId="683ADC94" w14:textId="77777777" w:rsidR="00932896" w:rsidRPr="00AC73D8" w:rsidRDefault="00932896" w:rsidP="006E79F6">
            <w:pPr>
              <w:rPr>
                <w:sz w:val="22"/>
                <w:szCs w:val="22"/>
              </w:rPr>
            </w:pPr>
            <w:r w:rsidRPr="00AC73D8">
              <w:rPr>
                <w:sz w:val="22"/>
                <w:szCs w:val="22"/>
              </w:rPr>
              <w:t>Наименование</w:t>
            </w:r>
          </w:p>
          <w:p w14:paraId="352D1699" w14:textId="77777777" w:rsidR="00932896" w:rsidRPr="00AC73D8" w:rsidRDefault="00932896" w:rsidP="006E79F6">
            <w:pPr>
              <w:rPr>
                <w:sz w:val="22"/>
                <w:szCs w:val="22"/>
              </w:rPr>
            </w:pPr>
            <w:r w:rsidRPr="00AC73D8">
              <w:rPr>
                <w:sz w:val="22"/>
                <w:szCs w:val="22"/>
              </w:rPr>
              <w:t>Юридический адрес</w:t>
            </w:r>
          </w:p>
          <w:p w14:paraId="1DC8B696" w14:textId="77777777" w:rsidR="00932896" w:rsidRPr="00AC73D8" w:rsidRDefault="00932896" w:rsidP="006E79F6">
            <w:pPr>
              <w:rPr>
                <w:sz w:val="22"/>
                <w:szCs w:val="22"/>
              </w:rPr>
            </w:pPr>
            <w:r w:rsidRPr="00AC73D8">
              <w:rPr>
                <w:sz w:val="22"/>
                <w:szCs w:val="22"/>
              </w:rPr>
              <w:t>ИНН         КПП</w:t>
            </w:r>
          </w:p>
          <w:p w14:paraId="38116B83" w14:textId="77777777" w:rsidR="00932896" w:rsidRPr="00AC73D8" w:rsidRDefault="00932896" w:rsidP="006E79F6">
            <w:pPr>
              <w:rPr>
                <w:sz w:val="22"/>
                <w:szCs w:val="22"/>
              </w:rPr>
            </w:pPr>
            <w:r w:rsidRPr="00AC73D8">
              <w:rPr>
                <w:sz w:val="22"/>
                <w:szCs w:val="22"/>
              </w:rPr>
              <w:t>Дата постановки на учёт</w:t>
            </w:r>
          </w:p>
          <w:p w14:paraId="0F566453" w14:textId="77777777" w:rsidR="00932896" w:rsidRPr="00AC73D8" w:rsidRDefault="00932896" w:rsidP="006E79F6">
            <w:pPr>
              <w:rPr>
                <w:sz w:val="22"/>
                <w:szCs w:val="22"/>
              </w:rPr>
            </w:pPr>
            <w:r w:rsidRPr="00AC73D8">
              <w:rPr>
                <w:sz w:val="22"/>
                <w:szCs w:val="22"/>
              </w:rPr>
              <w:t>ОКПО</w:t>
            </w:r>
          </w:p>
          <w:p w14:paraId="00536E91" w14:textId="77777777" w:rsidR="00932896" w:rsidRPr="00AC73D8" w:rsidRDefault="00932896" w:rsidP="006E79F6">
            <w:pPr>
              <w:rPr>
                <w:sz w:val="22"/>
                <w:szCs w:val="22"/>
              </w:rPr>
            </w:pPr>
            <w:r w:rsidRPr="00AC73D8">
              <w:rPr>
                <w:sz w:val="22"/>
                <w:szCs w:val="22"/>
              </w:rPr>
              <w:t>ОКТМО</w:t>
            </w:r>
          </w:p>
          <w:p w14:paraId="1BC55CD0" w14:textId="77777777" w:rsidR="00932896" w:rsidRPr="00AC73D8" w:rsidRDefault="00932896" w:rsidP="006E79F6">
            <w:pPr>
              <w:rPr>
                <w:sz w:val="22"/>
                <w:szCs w:val="22"/>
              </w:rPr>
            </w:pPr>
            <w:r w:rsidRPr="00AC73D8">
              <w:rPr>
                <w:sz w:val="22"/>
                <w:szCs w:val="22"/>
              </w:rPr>
              <w:t>р/с</w:t>
            </w:r>
          </w:p>
          <w:p w14:paraId="7D864A83" w14:textId="77777777" w:rsidR="00932896" w:rsidRPr="00AC73D8" w:rsidRDefault="00932896" w:rsidP="006E79F6">
            <w:pPr>
              <w:rPr>
                <w:sz w:val="22"/>
                <w:szCs w:val="22"/>
              </w:rPr>
            </w:pPr>
            <w:r w:rsidRPr="00AC73D8">
              <w:rPr>
                <w:sz w:val="22"/>
                <w:szCs w:val="22"/>
              </w:rPr>
              <w:t>к/с</w:t>
            </w:r>
          </w:p>
          <w:p w14:paraId="23E57F99" w14:textId="77777777" w:rsidR="00932896" w:rsidRPr="00AC73D8" w:rsidRDefault="00932896" w:rsidP="006E79F6">
            <w:pPr>
              <w:rPr>
                <w:sz w:val="22"/>
                <w:szCs w:val="22"/>
              </w:rPr>
            </w:pPr>
            <w:r w:rsidRPr="00AC73D8">
              <w:rPr>
                <w:sz w:val="22"/>
                <w:szCs w:val="22"/>
              </w:rPr>
              <w:t>Наименование банка</w:t>
            </w:r>
          </w:p>
          <w:p w14:paraId="365CDBBC" w14:textId="77777777" w:rsidR="00932896" w:rsidRPr="00AC73D8" w:rsidRDefault="00932896" w:rsidP="006E79F6">
            <w:pPr>
              <w:rPr>
                <w:sz w:val="22"/>
                <w:szCs w:val="22"/>
              </w:rPr>
            </w:pPr>
            <w:r w:rsidRPr="00AC73D8">
              <w:rPr>
                <w:sz w:val="22"/>
                <w:szCs w:val="22"/>
              </w:rPr>
              <w:t xml:space="preserve">БИК </w:t>
            </w:r>
          </w:p>
          <w:p w14:paraId="23669C42" w14:textId="77777777" w:rsidR="00932896" w:rsidRPr="00AC73D8" w:rsidRDefault="00932896" w:rsidP="006E79F6">
            <w:pPr>
              <w:rPr>
                <w:sz w:val="22"/>
                <w:szCs w:val="22"/>
              </w:rPr>
            </w:pPr>
            <w:r w:rsidRPr="00AC73D8">
              <w:rPr>
                <w:sz w:val="22"/>
                <w:szCs w:val="22"/>
              </w:rPr>
              <w:t xml:space="preserve">Адрес электронной почты </w:t>
            </w:r>
          </w:p>
          <w:p w14:paraId="3285451A" w14:textId="77777777" w:rsidR="00932896" w:rsidRPr="00AC73D8" w:rsidRDefault="00932896" w:rsidP="006E79F6">
            <w:pPr>
              <w:rPr>
                <w:sz w:val="22"/>
                <w:szCs w:val="22"/>
              </w:rPr>
            </w:pPr>
          </w:p>
          <w:p w14:paraId="3DB8C7F8" w14:textId="77777777" w:rsidR="00932896" w:rsidRPr="00AC73D8" w:rsidRDefault="00932896" w:rsidP="006E79F6">
            <w:pPr>
              <w:rPr>
                <w:sz w:val="22"/>
                <w:szCs w:val="22"/>
              </w:rPr>
            </w:pPr>
          </w:p>
          <w:p w14:paraId="74DC408B" w14:textId="77777777" w:rsidR="00932896" w:rsidRPr="00AC73D8" w:rsidRDefault="00932896" w:rsidP="006E79F6">
            <w:pPr>
              <w:rPr>
                <w:sz w:val="22"/>
                <w:szCs w:val="22"/>
              </w:rPr>
            </w:pPr>
          </w:p>
          <w:p w14:paraId="40A51154" w14:textId="77777777" w:rsidR="00932896" w:rsidRPr="00AC73D8" w:rsidRDefault="00932896" w:rsidP="006E79F6">
            <w:pPr>
              <w:rPr>
                <w:sz w:val="22"/>
                <w:szCs w:val="22"/>
              </w:rPr>
            </w:pPr>
          </w:p>
          <w:p w14:paraId="17968EAC" w14:textId="77777777" w:rsidR="00932896" w:rsidRPr="00AC73D8" w:rsidRDefault="00932896" w:rsidP="006E79F6">
            <w:pPr>
              <w:rPr>
                <w:sz w:val="22"/>
                <w:szCs w:val="22"/>
              </w:rPr>
            </w:pPr>
          </w:p>
          <w:p w14:paraId="05EC1715" w14:textId="77777777" w:rsidR="00932896" w:rsidRPr="00AC73D8" w:rsidRDefault="00932896" w:rsidP="006E79F6">
            <w:pPr>
              <w:rPr>
                <w:sz w:val="22"/>
                <w:szCs w:val="22"/>
              </w:rPr>
            </w:pPr>
            <w:r w:rsidRPr="00AC73D8">
              <w:rPr>
                <w:sz w:val="22"/>
                <w:szCs w:val="22"/>
              </w:rPr>
              <w:t>Должность</w:t>
            </w:r>
          </w:p>
          <w:p w14:paraId="4D3E35C1" w14:textId="77777777" w:rsidR="00932896" w:rsidRPr="00AC73D8" w:rsidRDefault="00932896" w:rsidP="006E79F6">
            <w:pPr>
              <w:rPr>
                <w:sz w:val="22"/>
                <w:szCs w:val="22"/>
              </w:rPr>
            </w:pPr>
          </w:p>
          <w:p w14:paraId="66A0FEA2" w14:textId="77777777" w:rsidR="00932896" w:rsidRPr="00AC73D8" w:rsidRDefault="00932896" w:rsidP="006E79F6">
            <w:pPr>
              <w:rPr>
                <w:sz w:val="22"/>
                <w:szCs w:val="22"/>
              </w:rPr>
            </w:pPr>
            <w:r w:rsidRPr="00AC73D8">
              <w:rPr>
                <w:sz w:val="22"/>
                <w:szCs w:val="22"/>
              </w:rPr>
              <w:t xml:space="preserve"> __________________ Ф.И.О. </w:t>
            </w:r>
          </w:p>
          <w:p w14:paraId="49557EAB" w14:textId="77777777" w:rsidR="00932896" w:rsidRPr="00AC73D8" w:rsidRDefault="00932896" w:rsidP="006E79F6">
            <w:pPr>
              <w:autoSpaceDE w:val="0"/>
              <w:autoSpaceDN w:val="0"/>
              <w:adjustRightInd w:val="0"/>
              <w:rPr>
                <w:sz w:val="22"/>
                <w:szCs w:val="22"/>
              </w:rPr>
            </w:pPr>
          </w:p>
        </w:tc>
      </w:tr>
    </w:tbl>
    <w:p w14:paraId="78ECBD8A" w14:textId="2D30474D" w:rsidR="00AD28AC" w:rsidRDefault="00AD28AC" w:rsidP="00727D22">
      <w:pPr>
        <w:jc w:val="center"/>
        <w:rPr>
          <w:rFonts w:eastAsia="Calibri"/>
        </w:rPr>
      </w:pPr>
    </w:p>
    <w:p w14:paraId="302C2BAA" w14:textId="4335577F" w:rsidR="00AD28AC" w:rsidRDefault="00AD28AC" w:rsidP="00727D22">
      <w:pPr>
        <w:jc w:val="center"/>
        <w:rPr>
          <w:rFonts w:eastAsia="Calibri"/>
        </w:rPr>
      </w:pPr>
    </w:p>
    <w:p w14:paraId="706A746E" w14:textId="3F01A33C" w:rsidR="008D6474" w:rsidRDefault="008D6474" w:rsidP="00727D22">
      <w:pPr>
        <w:jc w:val="center"/>
        <w:rPr>
          <w:rFonts w:eastAsia="Calibri"/>
        </w:rPr>
      </w:pPr>
    </w:p>
    <w:p w14:paraId="3CE017A1" w14:textId="7BF7455D" w:rsidR="008D6474" w:rsidRDefault="008D6474" w:rsidP="00727D22">
      <w:pPr>
        <w:jc w:val="center"/>
        <w:rPr>
          <w:rFonts w:eastAsia="Calibri"/>
        </w:rPr>
      </w:pPr>
    </w:p>
    <w:p w14:paraId="582D04BC" w14:textId="521B7531" w:rsidR="008D6474" w:rsidRDefault="008D6474" w:rsidP="00727D22">
      <w:pPr>
        <w:jc w:val="center"/>
        <w:rPr>
          <w:rFonts w:eastAsia="Calibri"/>
        </w:rPr>
      </w:pPr>
    </w:p>
    <w:p w14:paraId="026BAAED" w14:textId="7788FC91" w:rsidR="008D6474" w:rsidRDefault="008D6474" w:rsidP="00727D22">
      <w:pPr>
        <w:jc w:val="center"/>
        <w:rPr>
          <w:rFonts w:eastAsia="Calibri"/>
        </w:rPr>
      </w:pPr>
    </w:p>
    <w:p w14:paraId="5D4E48E7" w14:textId="1F4FAB00" w:rsidR="008D6474" w:rsidRDefault="008D6474" w:rsidP="00727D22">
      <w:pPr>
        <w:jc w:val="center"/>
        <w:rPr>
          <w:rFonts w:eastAsia="Calibri"/>
        </w:rPr>
      </w:pPr>
    </w:p>
    <w:p w14:paraId="4E5FD3C0" w14:textId="4D4B41CB" w:rsidR="008D6474" w:rsidRDefault="008D6474" w:rsidP="00727D22">
      <w:pPr>
        <w:jc w:val="center"/>
        <w:rPr>
          <w:rFonts w:eastAsia="Calibri"/>
        </w:rPr>
      </w:pPr>
    </w:p>
    <w:p w14:paraId="5B27E8CE" w14:textId="251AFB6F" w:rsidR="008D6474" w:rsidRDefault="008D6474" w:rsidP="00727D22">
      <w:pPr>
        <w:jc w:val="center"/>
        <w:rPr>
          <w:rFonts w:eastAsia="Calibri"/>
        </w:rPr>
      </w:pPr>
    </w:p>
    <w:p w14:paraId="172C8793" w14:textId="2259D95D" w:rsidR="008D6474" w:rsidRDefault="008D6474" w:rsidP="00727D22">
      <w:pPr>
        <w:jc w:val="center"/>
        <w:rPr>
          <w:rFonts w:eastAsia="Calibri"/>
        </w:rPr>
      </w:pPr>
    </w:p>
    <w:p w14:paraId="6BF478C8" w14:textId="1CCA931C" w:rsidR="008D6474" w:rsidRDefault="008D6474" w:rsidP="00727D22">
      <w:pPr>
        <w:jc w:val="center"/>
        <w:rPr>
          <w:rFonts w:eastAsia="Calibri"/>
        </w:rPr>
      </w:pPr>
    </w:p>
    <w:p w14:paraId="227A55CA" w14:textId="4A39FE33" w:rsidR="008D6474" w:rsidRDefault="008D6474" w:rsidP="00727D22">
      <w:pPr>
        <w:jc w:val="center"/>
        <w:rPr>
          <w:rFonts w:eastAsia="Calibri"/>
        </w:rPr>
      </w:pPr>
    </w:p>
    <w:p w14:paraId="2DD9BFDF" w14:textId="15A2A395" w:rsidR="008D6474" w:rsidRDefault="008D6474" w:rsidP="00727D22">
      <w:pPr>
        <w:jc w:val="center"/>
        <w:rPr>
          <w:rFonts w:eastAsia="Calibri"/>
        </w:rPr>
      </w:pPr>
    </w:p>
    <w:p w14:paraId="1B6A4F3E" w14:textId="586EB545" w:rsidR="008D6474" w:rsidRDefault="008D6474" w:rsidP="00727D22">
      <w:pPr>
        <w:jc w:val="center"/>
        <w:rPr>
          <w:rFonts w:eastAsia="Calibri"/>
        </w:rPr>
      </w:pPr>
    </w:p>
    <w:p w14:paraId="2A2CF74D" w14:textId="1A1819A5" w:rsidR="008D6474" w:rsidRDefault="008D6474" w:rsidP="00727D22">
      <w:pPr>
        <w:jc w:val="center"/>
        <w:rPr>
          <w:rFonts w:eastAsia="Calibri"/>
        </w:rPr>
      </w:pPr>
    </w:p>
    <w:p w14:paraId="299C8C29" w14:textId="75B9C3BA" w:rsidR="008D6474" w:rsidRDefault="008D6474" w:rsidP="00727D22">
      <w:pPr>
        <w:jc w:val="center"/>
        <w:rPr>
          <w:rFonts w:eastAsia="Calibri"/>
        </w:rPr>
      </w:pPr>
    </w:p>
    <w:p w14:paraId="7296B7AB" w14:textId="1B111A21" w:rsidR="008D6474" w:rsidRDefault="008D6474" w:rsidP="00727D22">
      <w:pPr>
        <w:jc w:val="center"/>
        <w:rPr>
          <w:rFonts w:eastAsia="Calibri"/>
        </w:rPr>
      </w:pPr>
    </w:p>
    <w:p w14:paraId="7A2412F7" w14:textId="54F889A9" w:rsidR="008D6474" w:rsidRDefault="008D6474" w:rsidP="00727D22">
      <w:pPr>
        <w:jc w:val="center"/>
        <w:rPr>
          <w:rFonts w:eastAsia="Calibri"/>
        </w:rPr>
      </w:pPr>
    </w:p>
    <w:p w14:paraId="5DC60304" w14:textId="106E9C81" w:rsidR="008D6474" w:rsidRDefault="008D6474" w:rsidP="00727D22">
      <w:pPr>
        <w:jc w:val="center"/>
        <w:rPr>
          <w:rFonts w:eastAsia="Calibri"/>
        </w:rPr>
      </w:pPr>
    </w:p>
    <w:p w14:paraId="7E76B17D" w14:textId="2A840431" w:rsidR="008D6474" w:rsidRDefault="008D6474" w:rsidP="00727D22">
      <w:pPr>
        <w:jc w:val="center"/>
        <w:rPr>
          <w:rFonts w:eastAsia="Calibri"/>
        </w:rPr>
      </w:pPr>
    </w:p>
    <w:p w14:paraId="25A1A857" w14:textId="45C3D198" w:rsidR="008D6474" w:rsidRDefault="008D6474" w:rsidP="00727D22">
      <w:pPr>
        <w:jc w:val="center"/>
        <w:rPr>
          <w:rFonts w:eastAsia="Calibri"/>
        </w:rPr>
      </w:pPr>
    </w:p>
    <w:p w14:paraId="044C92B5" w14:textId="08A4DF1B" w:rsidR="008D6474" w:rsidRDefault="008D6474" w:rsidP="00727D22">
      <w:pPr>
        <w:jc w:val="center"/>
        <w:rPr>
          <w:rFonts w:eastAsia="Calibri"/>
        </w:rPr>
      </w:pPr>
    </w:p>
    <w:p w14:paraId="6D2BA9B3" w14:textId="77777777" w:rsidR="00B116A5" w:rsidRPr="0005333B" w:rsidRDefault="00B116A5" w:rsidP="00727D22">
      <w:pPr>
        <w:jc w:val="right"/>
        <w:rPr>
          <w:rStyle w:val="FontStyle51"/>
          <w:sz w:val="22"/>
          <w:szCs w:val="22"/>
        </w:rPr>
      </w:pPr>
      <w:r w:rsidRPr="0005333B">
        <w:rPr>
          <w:rStyle w:val="FontStyle51"/>
          <w:sz w:val="22"/>
          <w:szCs w:val="22"/>
        </w:rPr>
        <w:lastRenderedPageBreak/>
        <w:t>Приложение № 1</w:t>
      </w:r>
    </w:p>
    <w:p w14:paraId="3F1A21C0" w14:textId="77777777" w:rsidR="00B116A5" w:rsidRPr="0005333B" w:rsidRDefault="00B116A5" w:rsidP="00727D22">
      <w:pPr>
        <w:jc w:val="right"/>
        <w:rPr>
          <w:rStyle w:val="FontStyle51"/>
          <w:sz w:val="22"/>
          <w:szCs w:val="22"/>
        </w:rPr>
      </w:pPr>
      <w:r w:rsidRPr="0005333B">
        <w:rPr>
          <w:rStyle w:val="FontStyle51"/>
          <w:sz w:val="22"/>
          <w:szCs w:val="22"/>
        </w:rPr>
        <w:t>к Контракту __________</w:t>
      </w:r>
    </w:p>
    <w:p w14:paraId="2A7B08DC" w14:textId="77777777" w:rsidR="00727D22" w:rsidRPr="0005333B" w:rsidRDefault="00727D22" w:rsidP="00727D22">
      <w:pPr>
        <w:jc w:val="center"/>
        <w:rPr>
          <w:rStyle w:val="FontStyle51"/>
          <w:sz w:val="22"/>
          <w:szCs w:val="22"/>
        </w:rPr>
      </w:pPr>
    </w:p>
    <w:p w14:paraId="62AE7697" w14:textId="792EBF0A" w:rsidR="00660A77" w:rsidRDefault="00660A77" w:rsidP="00660A77">
      <w:pPr>
        <w:jc w:val="center"/>
        <w:rPr>
          <w:sz w:val="22"/>
          <w:szCs w:val="22"/>
        </w:rPr>
      </w:pPr>
      <w:r w:rsidRPr="0005333B">
        <w:rPr>
          <w:sz w:val="22"/>
          <w:szCs w:val="22"/>
        </w:rPr>
        <w:t>Техническое задание</w:t>
      </w:r>
    </w:p>
    <w:p w14:paraId="1163D8CC" w14:textId="77777777" w:rsidR="008D6474" w:rsidRPr="0005333B" w:rsidRDefault="008D6474" w:rsidP="00660A77">
      <w:pPr>
        <w:jc w:val="center"/>
        <w:rPr>
          <w:sz w:val="22"/>
          <w:szCs w:val="22"/>
        </w:rPr>
      </w:pPr>
    </w:p>
    <w:p w14:paraId="208BCFAB" w14:textId="77777777" w:rsidR="008D6474" w:rsidRPr="008D6474" w:rsidRDefault="008D6474" w:rsidP="008D6474">
      <w:pPr>
        <w:numPr>
          <w:ilvl w:val="0"/>
          <w:numId w:val="8"/>
        </w:numPr>
        <w:rPr>
          <w:sz w:val="22"/>
          <w:szCs w:val="22"/>
        </w:rPr>
      </w:pPr>
      <w:r w:rsidRPr="008D6474">
        <w:rPr>
          <w:sz w:val="22"/>
          <w:szCs w:val="22"/>
        </w:rPr>
        <w:t>Перечень и объем выполняемых работ:</w:t>
      </w:r>
    </w:p>
    <w:p w14:paraId="2EAA97ED" w14:textId="77777777" w:rsidR="008D6474" w:rsidRPr="008D6474" w:rsidRDefault="008D6474" w:rsidP="008D6474">
      <w:pPr>
        <w:ind w:left="709"/>
        <w:rPr>
          <w:rFonts w:ascii="Calibri" w:eastAsia="Calibri" w:hAnsi="Calibri"/>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56"/>
        <w:gridCol w:w="2268"/>
        <w:gridCol w:w="1134"/>
        <w:gridCol w:w="708"/>
        <w:gridCol w:w="1135"/>
        <w:gridCol w:w="1276"/>
      </w:tblGrid>
      <w:tr w:rsidR="008D6474" w:rsidRPr="008D6474" w14:paraId="44E7C1EC" w14:textId="77777777" w:rsidTr="008D6474">
        <w:tc>
          <w:tcPr>
            <w:tcW w:w="708" w:type="dxa"/>
            <w:tcBorders>
              <w:top w:val="single" w:sz="4" w:space="0" w:color="auto"/>
              <w:left w:val="single" w:sz="4" w:space="0" w:color="auto"/>
              <w:bottom w:val="single" w:sz="4" w:space="0" w:color="auto"/>
              <w:right w:val="single" w:sz="4" w:space="0" w:color="auto"/>
            </w:tcBorders>
            <w:hideMark/>
          </w:tcPr>
          <w:p w14:paraId="61932754" w14:textId="75FACEE5" w:rsidR="008D6474" w:rsidRPr="008D6474" w:rsidRDefault="008D6474" w:rsidP="008D6474">
            <w:pPr>
              <w:ind w:firstLine="709"/>
              <w:jc w:val="center"/>
              <w:rPr>
                <w:rFonts w:ascii="Calibri" w:eastAsia="Calibri" w:hAnsi="Calibri"/>
                <w:iCs/>
                <w:sz w:val="22"/>
                <w:szCs w:val="22"/>
                <w:lang w:eastAsia="en-US"/>
              </w:rPr>
            </w:pPr>
          </w:p>
          <w:p w14:paraId="65589F40" w14:textId="77777777" w:rsidR="008D6474" w:rsidRPr="008D6474" w:rsidRDefault="008D6474" w:rsidP="008D6474">
            <w:pPr>
              <w:ind w:firstLine="709"/>
              <w:jc w:val="center"/>
              <w:rPr>
                <w:rFonts w:eastAsia="Calibri"/>
                <w:bCs/>
                <w:sz w:val="22"/>
                <w:szCs w:val="22"/>
                <w:lang w:eastAsia="en-US"/>
              </w:rPr>
            </w:pPr>
            <w:r w:rsidRPr="008D6474">
              <w:rPr>
                <w:rFonts w:eastAsia="Calibri"/>
                <w:bCs/>
                <w:sz w:val="22"/>
                <w:szCs w:val="22"/>
                <w:lang w:eastAsia="en-US"/>
              </w:rPr>
              <w:t>№ № п/п</w:t>
            </w:r>
          </w:p>
        </w:tc>
        <w:tc>
          <w:tcPr>
            <w:tcW w:w="2156" w:type="dxa"/>
            <w:tcBorders>
              <w:top w:val="single" w:sz="4" w:space="0" w:color="auto"/>
              <w:left w:val="single" w:sz="4" w:space="0" w:color="auto"/>
              <w:bottom w:val="single" w:sz="4" w:space="0" w:color="auto"/>
              <w:right w:val="single" w:sz="4" w:space="0" w:color="auto"/>
            </w:tcBorders>
            <w:hideMark/>
          </w:tcPr>
          <w:p w14:paraId="13E23D02" w14:textId="77777777" w:rsidR="008D6474" w:rsidRPr="008D6474" w:rsidRDefault="008D6474" w:rsidP="008D6474">
            <w:pPr>
              <w:ind w:firstLine="35"/>
              <w:jc w:val="center"/>
              <w:rPr>
                <w:rFonts w:eastAsia="Calibri"/>
                <w:bCs/>
                <w:sz w:val="22"/>
                <w:szCs w:val="22"/>
                <w:lang w:eastAsia="en-US"/>
              </w:rPr>
            </w:pPr>
            <w:r w:rsidRPr="008D6474">
              <w:rPr>
                <w:rFonts w:eastAsia="Calibri"/>
                <w:bCs/>
                <w:sz w:val="22"/>
                <w:szCs w:val="22"/>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694B38A3" w14:textId="77777777" w:rsidR="008D6474" w:rsidRPr="008D6474" w:rsidRDefault="008D6474" w:rsidP="008D6474">
            <w:pPr>
              <w:ind w:firstLine="35"/>
              <w:jc w:val="center"/>
              <w:rPr>
                <w:rFonts w:eastAsia="Calibri"/>
                <w:bCs/>
                <w:sz w:val="22"/>
                <w:szCs w:val="22"/>
                <w:lang w:eastAsia="en-US"/>
              </w:rPr>
            </w:pPr>
            <w:r w:rsidRPr="008D6474">
              <w:rPr>
                <w:rFonts w:eastAsia="Calibri"/>
                <w:bCs/>
                <w:sz w:val="22"/>
                <w:szCs w:val="22"/>
                <w:lang w:eastAsia="en-US"/>
              </w:rPr>
              <w:t>Код в соответствии с</w:t>
            </w:r>
          </w:p>
          <w:p w14:paraId="05C8A6ED" w14:textId="77777777" w:rsidR="008D6474" w:rsidRPr="008D6474" w:rsidRDefault="008D6474" w:rsidP="008D6474">
            <w:pPr>
              <w:ind w:firstLine="35"/>
              <w:jc w:val="center"/>
              <w:rPr>
                <w:rFonts w:eastAsia="Calibri"/>
                <w:bCs/>
                <w:sz w:val="22"/>
                <w:szCs w:val="22"/>
                <w:lang w:eastAsia="en-US"/>
              </w:rPr>
            </w:pPr>
            <w:r w:rsidRPr="008D6474">
              <w:rPr>
                <w:rFonts w:eastAsia="Calibri"/>
                <w:bCs/>
                <w:sz w:val="22"/>
                <w:szCs w:val="22"/>
                <w:lang w:eastAsia="en-US"/>
              </w:rPr>
              <w:t>КТРУ/ОКПД 2</w:t>
            </w:r>
          </w:p>
        </w:tc>
        <w:tc>
          <w:tcPr>
            <w:tcW w:w="1134" w:type="dxa"/>
            <w:tcBorders>
              <w:top w:val="single" w:sz="4" w:space="0" w:color="auto"/>
              <w:left w:val="single" w:sz="4" w:space="0" w:color="auto"/>
              <w:bottom w:val="single" w:sz="4" w:space="0" w:color="auto"/>
              <w:right w:val="single" w:sz="4" w:space="0" w:color="auto"/>
            </w:tcBorders>
            <w:hideMark/>
          </w:tcPr>
          <w:p w14:paraId="7DB8802D" w14:textId="77777777" w:rsidR="008D6474" w:rsidRPr="008D6474" w:rsidRDefault="008D6474" w:rsidP="008D6474">
            <w:pPr>
              <w:ind w:left="-107" w:right="-103"/>
              <w:jc w:val="center"/>
              <w:rPr>
                <w:rFonts w:eastAsia="Calibri"/>
                <w:bCs/>
                <w:sz w:val="22"/>
                <w:szCs w:val="22"/>
                <w:lang w:eastAsia="en-US"/>
              </w:rPr>
            </w:pPr>
            <w:r w:rsidRPr="008D6474">
              <w:rPr>
                <w:rFonts w:eastAsia="Calibri"/>
                <w:bCs/>
                <w:sz w:val="22"/>
                <w:szCs w:val="22"/>
                <w:lang w:eastAsia="en-US"/>
              </w:rPr>
              <w:t>Единица измерения</w:t>
            </w:r>
          </w:p>
        </w:tc>
        <w:tc>
          <w:tcPr>
            <w:tcW w:w="708" w:type="dxa"/>
            <w:tcBorders>
              <w:top w:val="single" w:sz="4" w:space="0" w:color="auto"/>
              <w:left w:val="single" w:sz="4" w:space="0" w:color="auto"/>
              <w:bottom w:val="single" w:sz="4" w:space="0" w:color="auto"/>
              <w:right w:val="single" w:sz="4" w:space="0" w:color="auto"/>
            </w:tcBorders>
            <w:hideMark/>
          </w:tcPr>
          <w:p w14:paraId="2A1A3363" w14:textId="77777777" w:rsidR="008D6474" w:rsidRPr="008D6474" w:rsidRDefault="008D6474" w:rsidP="008D6474">
            <w:pPr>
              <w:jc w:val="center"/>
              <w:rPr>
                <w:rFonts w:eastAsia="Calibri"/>
                <w:bCs/>
                <w:sz w:val="22"/>
                <w:szCs w:val="22"/>
                <w:lang w:eastAsia="en-US"/>
              </w:rPr>
            </w:pPr>
            <w:r w:rsidRPr="008D6474">
              <w:rPr>
                <w:rFonts w:eastAsia="Calibri"/>
                <w:bCs/>
                <w:sz w:val="22"/>
                <w:szCs w:val="22"/>
                <w:lang w:eastAsia="en-US"/>
              </w:rPr>
              <w:t>Кол-во</w:t>
            </w:r>
          </w:p>
        </w:tc>
        <w:tc>
          <w:tcPr>
            <w:tcW w:w="1135" w:type="dxa"/>
            <w:tcBorders>
              <w:top w:val="single" w:sz="4" w:space="0" w:color="auto"/>
              <w:left w:val="single" w:sz="4" w:space="0" w:color="auto"/>
              <w:bottom w:val="single" w:sz="4" w:space="0" w:color="auto"/>
              <w:right w:val="single" w:sz="4" w:space="0" w:color="auto"/>
            </w:tcBorders>
          </w:tcPr>
          <w:p w14:paraId="4A322C50" w14:textId="77777777" w:rsidR="008D6474" w:rsidRPr="008D6474" w:rsidRDefault="008D6474" w:rsidP="008D6474">
            <w:pPr>
              <w:ind w:left="-105"/>
              <w:jc w:val="center"/>
              <w:rPr>
                <w:rFonts w:eastAsia="Calibri"/>
                <w:bCs/>
                <w:sz w:val="22"/>
                <w:szCs w:val="22"/>
                <w:lang w:eastAsia="en-US"/>
              </w:rPr>
            </w:pPr>
            <w:r w:rsidRPr="008D6474">
              <w:rPr>
                <w:rFonts w:eastAsia="Calibri"/>
                <w:bCs/>
                <w:sz w:val="22"/>
                <w:szCs w:val="22"/>
                <w:lang w:eastAsia="en-US"/>
              </w:rPr>
              <w:t>Цена за ед. изм., руб.</w:t>
            </w:r>
          </w:p>
        </w:tc>
        <w:tc>
          <w:tcPr>
            <w:tcW w:w="1276" w:type="dxa"/>
            <w:tcBorders>
              <w:top w:val="single" w:sz="4" w:space="0" w:color="auto"/>
              <w:left w:val="single" w:sz="4" w:space="0" w:color="auto"/>
              <w:bottom w:val="single" w:sz="4" w:space="0" w:color="auto"/>
              <w:right w:val="single" w:sz="4" w:space="0" w:color="auto"/>
            </w:tcBorders>
          </w:tcPr>
          <w:p w14:paraId="01DAE09E" w14:textId="77777777" w:rsidR="008D6474" w:rsidRPr="008D6474" w:rsidRDefault="008D6474" w:rsidP="008D6474">
            <w:pPr>
              <w:jc w:val="center"/>
              <w:rPr>
                <w:rFonts w:eastAsia="Calibri"/>
                <w:bCs/>
                <w:sz w:val="22"/>
                <w:szCs w:val="22"/>
                <w:lang w:eastAsia="en-US"/>
              </w:rPr>
            </w:pPr>
            <w:r w:rsidRPr="008D6474">
              <w:rPr>
                <w:rFonts w:eastAsia="Calibri"/>
                <w:bCs/>
                <w:sz w:val="22"/>
                <w:szCs w:val="22"/>
                <w:lang w:eastAsia="en-US"/>
              </w:rPr>
              <w:t>Сумма, руб.</w:t>
            </w:r>
          </w:p>
        </w:tc>
      </w:tr>
      <w:tr w:rsidR="008D6474" w:rsidRPr="008D6474" w14:paraId="393E101A" w14:textId="77777777" w:rsidTr="00125BB7">
        <w:tc>
          <w:tcPr>
            <w:tcW w:w="708" w:type="dxa"/>
            <w:tcBorders>
              <w:top w:val="single" w:sz="4" w:space="0" w:color="auto"/>
              <w:left w:val="single" w:sz="4" w:space="0" w:color="auto"/>
              <w:bottom w:val="single" w:sz="4" w:space="0" w:color="auto"/>
              <w:right w:val="single" w:sz="4" w:space="0" w:color="auto"/>
            </w:tcBorders>
            <w:hideMark/>
          </w:tcPr>
          <w:p w14:paraId="0A07613E" w14:textId="77777777" w:rsidR="008D6474" w:rsidRPr="008D6474" w:rsidRDefault="008D6474" w:rsidP="008D6474">
            <w:pPr>
              <w:ind w:left="-392" w:firstLine="368"/>
              <w:jc w:val="both"/>
              <w:rPr>
                <w:rFonts w:eastAsia="Calibri"/>
                <w:bCs/>
                <w:sz w:val="22"/>
                <w:szCs w:val="22"/>
                <w:lang w:eastAsia="en-US"/>
              </w:rPr>
            </w:pPr>
            <w:r w:rsidRPr="008D6474">
              <w:rPr>
                <w:rFonts w:eastAsia="Calibri"/>
                <w:bCs/>
                <w:sz w:val="22"/>
                <w:szCs w:val="22"/>
                <w:lang w:eastAsia="en-US"/>
              </w:rPr>
              <w:t>1.</w:t>
            </w:r>
          </w:p>
        </w:tc>
        <w:tc>
          <w:tcPr>
            <w:tcW w:w="2156" w:type="dxa"/>
            <w:tcBorders>
              <w:top w:val="single" w:sz="4" w:space="0" w:color="auto"/>
              <w:left w:val="single" w:sz="4" w:space="0" w:color="auto"/>
              <w:bottom w:val="single" w:sz="4" w:space="0" w:color="auto"/>
              <w:right w:val="single" w:sz="4" w:space="0" w:color="auto"/>
            </w:tcBorders>
            <w:hideMark/>
          </w:tcPr>
          <w:p w14:paraId="582A3E38" w14:textId="77777777" w:rsidR="008D6474" w:rsidRPr="008D6474" w:rsidRDefault="008D6474" w:rsidP="008D6474">
            <w:pPr>
              <w:ind w:firstLine="35"/>
              <w:jc w:val="center"/>
              <w:rPr>
                <w:rFonts w:eastAsia="Calibri"/>
                <w:sz w:val="22"/>
                <w:szCs w:val="22"/>
                <w:lang w:eastAsia="en-US"/>
              </w:rPr>
            </w:pPr>
            <w:r w:rsidRPr="008D6474">
              <w:rPr>
                <w:rFonts w:eastAsia="Calibri"/>
                <w:sz w:val="22"/>
                <w:szCs w:val="22"/>
                <w:lang w:eastAsia="en-US"/>
              </w:rPr>
              <w:t>Выполнение работ по ремонту контейнеров для сбора твердых коммунальных отходов</w:t>
            </w:r>
          </w:p>
        </w:tc>
        <w:tc>
          <w:tcPr>
            <w:tcW w:w="2268" w:type="dxa"/>
            <w:tcBorders>
              <w:top w:val="nil"/>
              <w:left w:val="nil"/>
              <w:bottom w:val="single" w:sz="8" w:space="0" w:color="auto"/>
              <w:right w:val="single" w:sz="8" w:space="0" w:color="auto"/>
            </w:tcBorders>
            <w:hideMark/>
          </w:tcPr>
          <w:p w14:paraId="67A1DB1C" w14:textId="77777777" w:rsidR="008D6474" w:rsidRPr="008D6474" w:rsidRDefault="008D6474" w:rsidP="008D6474">
            <w:pPr>
              <w:ind w:firstLine="33"/>
              <w:jc w:val="center"/>
              <w:rPr>
                <w:rFonts w:eastAsia="Calibri"/>
                <w:sz w:val="22"/>
                <w:szCs w:val="22"/>
                <w:lang w:eastAsia="en-US"/>
              </w:rPr>
            </w:pPr>
            <w:r w:rsidRPr="008D6474">
              <w:rPr>
                <w:rFonts w:eastAsia="Calibri"/>
                <w:sz w:val="22"/>
                <w:szCs w:val="22"/>
                <w:lang w:eastAsia="en-US"/>
              </w:rPr>
              <w:t>33.11.12.000</w:t>
            </w:r>
          </w:p>
          <w:p w14:paraId="475FA92C" w14:textId="77777777" w:rsidR="008D6474" w:rsidRPr="008D6474" w:rsidRDefault="008D6474" w:rsidP="008D6474">
            <w:pPr>
              <w:ind w:firstLine="33"/>
              <w:jc w:val="center"/>
              <w:rPr>
                <w:rFonts w:eastAsia="Calibri"/>
                <w:bCs/>
                <w:sz w:val="22"/>
                <w:szCs w:val="22"/>
                <w:lang w:eastAsia="en-US"/>
              </w:rPr>
            </w:pPr>
            <w:r w:rsidRPr="008D6474">
              <w:rPr>
                <w:rFonts w:eastAsia="Calibri"/>
                <w:sz w:val="22"/>
                <w:szCs w:val="22"/>
                <w:lang w:eastAsia="en-US"/>
              </w:rPr>
              <w:t>Услуги по ремонту и техническому обслуживанию резервуаров, цистерн и емкостей из металла</w:t>
            </w:r>
          </w:p>
        </w:tc>
        <w:tc>
          <w:tcPr>
            <w:tcW w:w="1134" w:type="dxa"/>
            <w:tcBorders>
              <w:top w:val="single" w:sz="4" w:space="0" w:color="auto"/>
              <w:left w:val="single" w:sz="4" w:space="0" w:color="auto"/>
              <w:bottom w:val="single" w:sz="4" w:space="0" w:color="auto"/>
              <w:right w:val="single" w:sz="4" w:space="0" w:color="auto"/>
            </w:tcBorders>
            <w:hideMark/>
          </w:tcPr>
          <w:p w14:paraId="3BE9DB52" w14:textId="77777777" w:rsidR="008D6474" w:rsidRPr="008D6474" w:rsidRDefault="008D6474" w:rsidP="008D6474">
            <w:pPr>
              <w:jc w:val="center"/>
              <w:rPr>
                <w:rFonts w:eastAsia="Calibri"/>
                <w:bCs/>
                <w:sz w:val="22"/>
                <w:szCs w:val="22"/>
                <w:lang w:eastAsia="en-US"/>
              </w:rPr>
            </w:pPr>
            <w:r w:rsidRPr="008D6474">
              <w:rPr>
                <w:rFonts w:eastAsia="Calibri"/>
                <w:bCs/>
                <w:sz w:val="22"/>
                <w:szCs w:val="22"/>
                <w:lang w:eastAsia="en-US"/>
              </w:rPr>
              <w:t>шт</w:t>
            </w:r>
          </w:p>
        </w:tc>
        <w:tc>
          <w:tcPr>
            <w:tcW w:w="708" w:type="dxa"/>
            <w:tcBorders>
              <w:top w:val="single" w:sz="4" w:space="0" w:color="auto"/>
              <w:left w:val="single" w:sz="4" w:space="0" w:color="auto"/>
              <w:bottom w:val="single" w:sz="4" w:space="0" w:color="auto"/>
              <w:right w:val="single" w:sz="4" w:space="0" w:color="auto"/>
            </w:tcBorders>
            <w:hideMark/>
          </w:tcPr>
          <w:p w14:paraId="158FA691" w14:textId="77777777" w:rsidR="008D6474" w:rsidRPr="008D6474" w:rsidRDefault="008D6474" w:rsidP="008D6474">
            <w:pPr>
              <w:jc w:val="both"/>
              <w:rPr>
                <w:rFonts w:eastAsia="Calibri"/>
                <w:bCs/>
                <w:sz w:val="22"/>
                <w:szCs w:val="22"/>
                <w:lang w:eastAsia="en-US"/>
              </w:rPr>
            </w:pPr>
            <w:r w:rsidRPr="008D6474">
              <w:rPr>
                <w:rFonts w:eastAsia="Calibri"/>
                <w:bCs/>
                <w:sz w:val="22"/>
                <w:szCs w:val="22"/>
                <w:lang w:eastAsia="en-US"/>
              </w:rPr>
              <w:t>50</w:t>
            </w:r>
          </w:p>
        </w:tc>
        <w:tc>
          <w:tcPr>
            <w:tcW w:w="1135" w:type="dxa"/>
            <w:tcBorders>
              <w:top w:val="single" w:sz="4" w:space="0" w:color="auto"/>
              <w:left w:val="single" w:sz="4" w:space="0" w:color="auto"/>
              <w:bottom w:val="single" w:sz="4" w:space="0" w:color="auto"/>
              <w:right w:val="single" w:sz="4" w:space="0" w:color="auto"/>
            </w:tcBorders>
          </w:tcPr>
          <w:p w14:paraId="42F5D0FB" w14:textId="6C783324" w:rsidR="008D6474" w:rsidRPr="008D6474" w:rsidRDefault="008D6474" w:rsidP="008D6474">
            <w:pPr>
              <w:jc w:val="both"/>
              <w:rPr>
                <w:rFonts w:eastAsia="Calibri"/>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B5F11E3" w14:textId="6810ED9B" w:rsidR="008D6474" w:rsidRPr="008D6474" w:rsidRDefault="008D6474" w:rsidP="008D6474">
            <w:pPr>
              <w:jc w:val="both"/>
              <w:rPr>
                <w:rFonts w:eastAsia="Calibri"/>
                <w:bCs/>
                <w:sz w:val="22"/>
                <w:szCs w:val="22"/>
                <w:lang w:eastAsia="en-US"/>
              </w:rPr>
            </w:pPr>
          </w:p>
        </w:tc>
      </w:tr>
    </w:tbl>
    <w:p w14:paraId="1CFC78CF" w14:textId="77777777" w:rsidR="008D6474" w:rsidRPr="008D6474" w:rsidRDefault="008D6474" w:rsidP="008D6474">
      <w:pPr>
        <w:ind w:firstLine="709"/>
        <w:jc w:val="both"/>
        <w:rPr>
          <w:rFonts w:eastAsia="Calibri"/>
          <w:sz w:val="22"/>
          <w:szCs w:val="22"/>
          <w:lang w:eastAsia="en-US"/>
        </w:rPr>
      </w:pPr>
    </w:p>
    <w:p w14:paraId="1CB35BFE" w14:textId="77777777" w:rsidR="008D6474" w:rsidRPr="008D6474" w:rsidRDefault="008D6474" w:rsidP="008D6474">
      <w:pPr>
        <w:ind w:firstLine="709"/>
        <w:jc w:val="both"/>
        <w:rPr>
          <w:rFonts w:eastAsia="Calibri"/>
          <w:b/>
          <w:bCs/>
          <w:spacing w:val="2"/>
          <w:sz w:val="22"/>
          <w:szCs w:val="22"/>
          <w:lang w:eastAsia="en-US"/>
        </w:rPr>
      </w:pPr>
      <w:r w:rsidRPr="008D6474">
        <w:rPr>
          <w:rFonts w:eastAsia="Calibri"/>
          <w:b/>
          <w:bCs/>
          <w:spacing w:val="2"/>
          <w:sz w:val="22"/>
          <w:szCs w:val="22"/>
          <w:lang w:eastAsia="en-US"/>
        </w:rPr>
        <w:t>2. Состав выполняемых работ:</w:t>
      </w:r>
    </w:p>
    <w:p w14:paraId="27DCDAFE"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2.1.  Перемещение контейнеров для сбора ТКО (далее - контейнеры) в количестве 50 шт. из места размещения на территории муниципального образования городской округ город Рубцовск, указанного Заказчиком, в место проведения Подрядчиком ремонтных работ, согласованное с Заказчиком.</w:t>
      </w:r>
    </w:p>
    <w:p w14:paraId="5ECA1332"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2.2. Установка колес на контейнеры (2 колеса с тормозом, 2 колеса без тормоза), в том числе:</w:t>
      </w:r>
    </w:p>
    <w:p w14:paraId="094F459A"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демонтаж старых колес (при наличии);</w:t>
      </w:r>
    </w:p>
    <w:p w14:paraId="412DCFA8"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подготовка контейнеров для установки новых колес;</w:t>
      </w:r>
    </w:p>
    <w:p w14:paraId="1584280A"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сварочные работы по креплению новых колес.</w:t>
      </w:r>
    </w:p>
    <w:p w14:paraId="0A00D077"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Колеса должны соответствовать установленным стандартам качества, а также следующим характеристикам:</w:t>
      </w:r>
    </w:p>
    <w:p w14:paraId="5C4A2DFC"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диаметр колеса – 200 мм;</w:t>
      </w:r>
    </w:p>
    <w:p w14:paraId="24D304B3"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xml:space="preserve">- тип кронштейна: поворотный 100 шт., </w:t>
      </w:r>
    </w:p>
    <w:p w14:paraId="4E680CEF"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xml:space="preserve">                                поворотный с тормозом 100 шт.;</w:t>
      </w:r>
    </w:p>
    <w:p w14:paraId="08C518BA"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грузоподъемность одного колеса – не менее 220 кг.</w:t>
      </w:r>
    </w:p>
    <w:p w14:paraId="0C523A44"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тип крепления – под сварку (иметь площадку для сварного соединения с корпусом контейнера).</w:t>
      </w:r>
    </w:p>
    <w:p w14:paraId="4991FA00"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2.3. Перемещение отремонтированных контейнеров из места проведения ремонта на места (площадки) накопления ТКО, определенные заказчиком в заявке.</w:t>
      </w:r>
    </w:p>
    <w:p w14:paraId="0030ADCB" w14:textId="77777777" w:rsidR="008D6474" w:rsidRPr="008D6474" w:rsidRDefault="008D6474" w:rsidP="008D6474">
      <w:pPr>
        <w:ind w:firstLine="709"/>
        <w:jc w:val="both"/>
        <w:rPr>
          <w:rFonts w:eastAsia="Calibri"/>
          <w:bCs/>
          <w:spacing w:val="2"/>
          <w:sz w:val="22"/>
          <w:szCs w:val="22"/>
          <w:lang w:eastAsia="en-US"/>
        </w:rPr>
      </w:pPr>
    </w:p>
    <w:p w14:paraId="6687E56A" w14:textId="77777777" w:rsidR="008D6474" w:rsidRPr="008D6474" w:rsidRDefault="008D6474" w:rsidP="008D6474">
      <w:pPr>
        <w:ind w:firstLine="709"/>
        <w:jc w:val="both"/>
        <w:rPr>
          <w:rFonts w:eastAsia="Calibri"/>
          <w:b/>
          <w:bCs/>
          <w:sz w:val="22"/>
          <w:szCs w:val="22"/>
          <w:lang w:eastAsia="en-US"/>
        </w:rPr>
      </w:pPr>
      <w:r w:rsidRPr="008D6474">
        <w:rPr>
          <w:rFonts w:eastAsia="Calibri"/>
          <w:b/>
          <w:bCs/>
          <w:spacing w:val="2"/>
          <w:sz w:val="22"/>
          <w:szCs w:val="22"/>
          <w:lang w:eastAsia="en-US"/>
        </w:rPr>
        <w:t xml:space="preserve">3. </w:t>
      </w:r>
      <w:r w:rsidRPr="008D6474">
        <w:rPr>
          <w:rFonts w:eastAsia="Calibri"/>
          <w:b/>
          <w:bCs/>
          <w:sz w:val="22"/>
          <w:szCs w:val="22"/>
          <w:lang w:eastAsia="en-US"/>
        </w:rPr>
        <w:t xml:space="preserve"> Требования к условиям выполняемых работ.</w:t>
      </w:r>
    </w:p>
    <w:p w14:paraId="0678F4D8"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xml:space="preserve">3.1. Сварочные работы должны соответствовать следующим требованиям: </w:t>
      </w:r>
    </w:p>
    <w:p w14:paraId="6955C275"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выполняться квалифицированным сварщиком, с использованием аттестованного сварочного оборудования;</w:t>
      </w:r>
    </w:p>
    <w:p w14:paraId="1A11E0FE"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места крепления колес на контейнерах перед сварочными работами должны быть очищены от ржавчины, краски, иных загрязнений;</w:t>
      </w:r>
    </w:p>
    <w:p w14:paraId="3AF1259F"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кронштейны колес должны быть расположены симметрично и на одном уровне на всех углах нижней части контейнера;</w:t>
      </w:r>
    </w:p>
    <w:p w14:paraId="503D2B30"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сварные швы должны быть прочными, без трещин, пор, непроваров или подрезов, обеспечивая надежное и долгосрочное крепление кронштейна к корпусу контейнера;</w:t>
      </w:r>
    </w:p>
    <w:p w14:paraId="55AEB5E4"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места сварки и прилегающие участки должны быть обработаны антикоррозийным составом (грунтовкой) и окрашены краской, устойчивой к атмосферным воздействиям, в цвет, соответствующий цвету контейнера;</w:t>
      </w:r>
    </w:p>
    <w:p w14:paraId="2A84C36C"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3.2. Требования к расстановке контейнеров:</w:t>
      </w:r>
    </w:p>
    <w:p w14:paraId="4249C6AC"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Подрядчик выполняет работы по перевозке и размещению отремонтированных контейнеров по адресам, предоставленным Заказчиком;</w:t>
      </w:r>
    </w:p>
    <w:p w14:paraId="2357966B"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lastRenderedPageBreak/>
        <w:t>расстановка отремонтированных контейнеров Подрядчиком должна проводится аккуратно, не допуская повреждения дорожного покрытия, основания и ограждения места (площадки) накопления ТКО, установленных контейнеров, а также отремонтированного контейнера;</w:t>
      </w:r>
    </w:p>
    <w:p w14:paraId="723249DB"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Подрядчик выполняет работы по расстановке контейнеров по заявкам Заказчика (далее – «Заявка»).</w:t>
      </w:r>
    </w:p>
    <w:p w14:paraId="0E483F3D"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 xml:space="preserve">Заявка составляется Заказчиком в произвольной форме, передаётся Подрядчику в письменном виде посредством электронной почты. </w:t>
      </w:r>
    </w:p>
    <w:p w14:paraId="04AEB133"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Подрядчик не позднее чем через один рабочий день после получения Заявки обязан выполнить работы, предусмотренные Контрактом.</w:t>
      </w:r>
    </w:p>
    <w:p w14:paraId="3CD0A12F"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Заявка Заказчика содержит местоположение (адрес) выполнения работ, Ф.И.О. и должность представителя Заказчика.</w:t>
      </w:r>
    </w:p>
    <w:p w14:paraId="2AC44FA2"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3.3. Подрядчик обязан своими силами и средствами выполнить работы в объёмах и в сроки, установленные Контрактом, и с соблюдением требований законодательства Российской Федерации.</w:t>
      </w:r>
    </w:p>
    <w:p w14:paraId="482FBF3C"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3.4. Подрядчик обязан произвести фотосъемку поврежденного контейнера до и после выполнения работ, п</w:t>
      </w:r>
      <w:r w:rsidRPr="008D6474">
        <w:rPr>
          <w:rFonts w:ascii="PT Astra Serif" w:eastAsia="Calibri" w:hAnsi="PT Astra Serif"/>
          <w:kern w:val="2"/>
          <w:sz w:val="22"/>
          <w:szCs w:val="22"/>
          <w:lang w:eastAsia="ar-SA"/>
        </w:rPr>
        <w:t>редставить по запросу Заказчика в сроки, указанные в таком запросе, информацию о ходе выполнения контракта с приложением фотоматериалов.</w:t>
      </w:r>
    </w:p>
    <w:p w14:paraId="6AC84247"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 xml:space="preserve">3.5. Работы должны выполнятся качественно, в срок, силами и средствами Подрядчика. </w:t>
      </w:r>
    </w:p>
    <w:p w14:paraId="1FA383B3" w14:textId="77777777" w:rsidR="008D6474" w:rsidRPr="008D6474" w:rsidRDefault="008D6474" w:rsidP="008D6474">
      <w:pPr>
        <w:ind w:firstLine="709"/>
        <w:jc w:val="both"/>
        <w:rPr>
          <w:sz w:val="22"/>
          <w:szCs w:val="22"/>
        </w:rPr>
      </w:pPr>
    </w:p>
    <w:p w14:paraId="5F001EB3" w14:textId="77777777" w:rsidR="008D6474" w:rsidRPr="008D6474" w:rsidRDefault="008D6474" w:rsidP="008D6474">
      <w:pPr>
        <w:ind w:firstLine="709"/>
        <w:jc w:val="both"/>
        <w:rPr>
          <w:rFonts w:eastAsia="Calibri"/>
          <w:b/>
          <w:bCs/>
          <w:sz w:val="22"/>
          <w:szCs w:val="22"/>
          <w:lang w:eastAsia="en-US"/>
        </w:rPr>
      </w:pPr>
      <w:r w:rsidRPr="008D6474">
        <w:rPr>
          <w:rFonts w:eastAsia="Calibri"/>
          <w:b/>
          <w:bCs/>
          <w:sz w:val="22"/>
          <w:szCs w:val="22"/>
          <w:lang w:eastAsia="en-US"/>
        </w:rPr>
        <w:t>4. Требования к безопасности выполняемых работ.</w:t>
      </w:r>
    </w:p>
    <w:p w14:paraId="22A6AD78"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4.1. Подрядчик обязан организовать безопасное выполнение работ в соответствии с требованиями законодательства Российской Федерации, гарантировать соблюдение сотрудниками Подрядчика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6F599268"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4.2. 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а также локализацию и минимальный ущерб при возникновении аварий.</w:t>
      </w:r>
    </w:p>
    <w:p w14:paraId="5A529A5D"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4.3. Работы должны выполняться в соответствии с требованиями:</w:t>
      </w:r>
    </w:p>
    <w:p w14:paraId="2DF8C1EB"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Федерального закона от 24.06.1998 № 89-ФЗ «Об отходах производства и потребления»;</w:t>
      </w:r>
    </w:p>
    <w:p w14:paraId="3B342FEF"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Федеральный закон от 30.03.1999 № 52-ФЗ «О санитарно-эпидемиологическом благополучии населения»;</w:t>
      </w:r>
    </w:p>
    <w:p w14:paraId="5C1FBC50"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88836C2" w14:textId="77777777" w:rsidR="008D6474" w:rsidRPr="008D6474" w:rsidRDefault="008D6474" w:rsidP="008D6474">
      <w:pPr>
        <w:ind w:firstLine="709"/>
        <w:jc w:val="both"/>
        <w:rPr>
          <w:rFonts w:eastAsia="Calibri"/>
          <w:sz w:val="22"/>
          <w:szCs w:val="22"/>
          <w:lang w:eastAsia="en-US"/>
        </w:rPr>
      </w:pPr>
      <w:r w:rsidRPr="008D6474">
        <w:rPr>
          <w:sz w:val="22"/>
          <w:szCs w:val="22"/>
        </w:rPr>
        <w:t>СанПиН 42-128-4690-88 Санитарные правила содержания территорий населенных мест.</w:t>
      </w:r>
    </w:p>
    <w:p w14:paraId="2CA98752" w14:textId="77777777" w:rsidR="008D6474" w:rsidRPr="008D6474" w:rsidRDefault="008D6474" w:rsidP="008D6474">
      <w:pPr>
        <w:ind w:firstLine="709"/>
        <w:jc w:val="both"/>
        <w:rPr>
          <w:sz w:val="22"/>
          <w:szCs w:val="22"/>
        </w:rPr>
      </w:pPr>
      <w:r w:rsidRPr="008D6474">
        <w:rPr>
          <w:rFonts w:eastAsia="Calibri"/>
          <w:sz w:val="22"/>
          <w:szCs w:val="22"/>
          <w:lang w:eastAsia="en-US"/>
        </w:rPr>
        <w:t>Других обязательных нормативов и требований, предъявляемых к такому роду работ и технологии их производств.</w:t>
      </w:r>
    </w:p>
    <w:p w14:paraId="7EB91C44" w14:textId="77777777" w:rsidR="008D6474" w:rsidRPr="008D6474" w:rsidRDefault="008D6474" w:rsidP="008D6474">
      <w:pPr>
        <w:ind w:firstLine="709"/>
        <w:jc w:val="both"/>
        <w:rPr>
          <w:rFonts w:ascii="Calibri" w:eastAsia="Calibri" w:hAnsi="Calibri"/>
          <w:sz w:val="22"/>
          <w:szCs w:val="22"/>
          <w:lang w:eastAsia="en-US"/>
        </w:rPr>
      </w:pPr>
    </w:p>
    <w:p w14:paraId="18D1A7C3" w14:textId="77777777" w:rsidR="00AD28AC" w:rsidRPr="0005333B" w:rsidRDefault="00AD28AC" w:rsidP="00AD28AC">
      <w:pPr>
        <w:jc w:val="both"/>
        <w:rPr>
          <w:sz w:val="22"/>
          <w:szCs w:val="22"/>
        </w:rPr>
      </w:pPr>
    </w:p>
    <w:p w14:paraId="0BA5607F" w14:textId="77777777" w:rsidR="00522DF0" w:rsidRPr="0005333B" w:rsidRDefault="00522DF0" w:rsidP="00522DF0">
      <w:pPr>
        <w:ind w:firstLine="709"/>
        <w:jc w:val="both"/>
        <w:rPr>
          <w:rFonts w:eastAsia="Calibri"/>
          <w:bCs/>
          <w:sz w:val="22"/>
          <w:szCs w:val="22"/>
        </w:rPr>
      </w:pPr>
      <w:r w:rsidRPr="0005333B">
        <w:rPr>
          <w:rFonts w:eastAsia="Calibri"/>
          <w:bCs/>
          <w:sz w:val="22"/>
          <w:szCs w:val="22"/>
        </w:rPr>
        <w:t>Заказчик:                                                                     Подрядчик:</w:t>
      </w:r>
    </w:p>
    <w:p w14:paraId="5B963A6E" w14:textId="77777777" w:rsidR="00B116A5" w:rsidRPr="0005333B" w:rsidRDefault="00B116A5" w:rsidP="00D970FF">
      <w:pPr>
        <w:ind w:firstLine="709"/>
        <w:jc w:val="both"/>
        <w:rPr>
          <w:rFonts w:eastAsia="Calibri"/>
          <w:bCs/>
          <w:sz w:val="22"/>
          <w:szCs w:val="22"/>
        </w:rPr>
      </w:pPr>
    </w:p>
    <w:p w14:paraId="62C050A0" w14:textId="77777777" w:rsidR="00B116A5" w:rsidRPr="0005333B" w:rsidRDefault="00B116A5" w:rsidP="00D970FF">
      <w:pPr>
        <w:ind w:firstLine="709"/>
        <w:jc w:val="both"/>
        <w:rPr>
          <w:rFonts w:eastAsia="Calibri"/>
          <w:bCs/>
          <w:sz w:val="22"/>
          <w:szCs w:val="22"/>
        </w:rPr>
      </w:pPr>
    </w:p>
    <w:sectPr w:rsidR="00B116A5" w:rsidRPr="0005333B" w:rsidSect="00660A77">
      <w:pgSz w:w="11906" w:h="16838"/>
      <w:pgMar w:top="993"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FAF0" w14:textId="77777777" w:rsidR="00173D7C" w:rsidRDefault="00173D7C" w:rsidP="003A75E0">
      <w:r>
        <w:separator/>
      </w:r>
    </w:p>
  </w:endnote>
  <w:endnote w:type="continuationSeparator" w:id="0">
    <w:p w14:paraId="59257177" w14:textId="77777777" w:rsidR="00173D7C" w:rsidRDefault="00173D7C"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B6AC" w14:textId="77777777" w:rsidR="00173D7C" w:rsidRDefault="00173D7C" w:rsidP="003A75E0">
      <w:r>
        <w:separator/>
      </w:r>
    </w:p>
  </w:footnote>
  <w:footnote w:type="continuationSeparator" w:id="0">
    <w:p w14:paraId="1490728C" w14:textId="77777777" w:rsidR="00173D7C" w:rsidRDefault="00173D7C"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AD92BCA"/>
    <w:multiLevelType w:val="hybridMultilevel"/>
    <w:tmpl w:val="C6C85860"/>
    <w:lvl w:ilvl="0" w:tplc="9EF00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5779787E"/>
    <w:multiLevelType w:val="multilevel"/>
    <w:tmpl w:val="57AA6B8E"/>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97221522">
    <w:abstractNumId w:val="5"/>
  </w:num>
  <w:num w:numId="2" w16cid:durableId="1516532849">
    <w:abstractNumId w:val="6"/>
  </w:num>
  <w:num w:numId="3" w16cid:durableId="1657568192">
    <w:abstractNumId w:val="1"/>
  </w:num>
  <w:num w:numId="4" w16cid:durableId="377901777">
    <w:abstractNumId w:val="0"/>
  </w:num>
  <w:num w:numId="5" w16cid:durableId="1052464041">
    <w:abstractNumId w:val="3"/>
  </w:num>
  <w:num w:numId="6" w16cid:durableId="882325389">
    <w:abstractNumId w:val="7"/>
  </w:num>
  <w:num w:numId="7" w16cid:durableId="1525440306">
    <w:abstractNumId w:val="4"/>
  </w:num>
  <w:num w:numId="8" w16cid:durableId="840360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1D6B"/>
    <w:rsid w:val="00006E55"/>
    <w:rsid w:val="00044C71"/>
    <w:rsid w:val="000471C0"/>
    <w:rsid w:val="0005333B"/>
    <w:rsid w:val="000633EC"/>
    <w:rsid w:val="0008293C"/>
    <w:rsid w:val="00087911"/>
    <w:rsid w:val="000C2A6C"/>
    <w:rsid w:val="000D09EB"/>
    <w:rsid w:val="000F780B"/>
    <w:rsid w:val="00100573"/>
    <w:rsid w:val="00103408"/>
    <w:rsid w:val="001601FB"/>
    <w:rsid w:val="00173D7C"/>
    <w:rsid w:val="001B57CC"/>
    <w:rsid w:val="001C6EF1"/>
    <w:rsid w:val="001E7FB1"/>
    <w:rsid w:val="002B35C4"/>
    <w:rsid w:val="002D3C12"/>
    <w:rsid w:val="00362E6A"/>
    <w:rsid w:val="00370607"/>
    <w:rsid w:val="00392AE0"/>
    <w:rsid w:val="003A75E0"/>
    <w:rsid w:val="003B4AE4"/>
    <w:rsid w:val="003D1116"/>
    <w:rsid w:val="0040070E"/>
    <w:rsid w:val="00402DFB"/>
    <w:rsid w:val="00425FFC"/>
    <w:rsid w:val="00432BB6"/>
    <w:rsid w:val="00442FF6"/>
    <w:rsid w:val="004710A0"/>
    <w:rsid w:val="0048672D"/>
    <w:rsid w:val="004F55C9"/>
    <w:rsid w:val="00500463"/>
    <w:rsid w:val="00522DF0"/>
    <w:rsid w:val="00567823"/>
    <w:rsid w:val="005E6B06"/>
    <w:rsid w:val="00601880"/>
    <w:rsid w:val="006025C8"/>
    <w:rsid w:val="00622963"/>
    <w:rsid w:val="00636676"/>
    <w:rsid w:val="00647A2E"/>
    <w:rsid w:val="00647E9D"/>
    <w:rsid w:val="00660A77"/>
    <w:rsid w:val="006724B7"/>
    <w:rsid w:val="006A18B7"/>
    <w:rsid w:val="006B2832"/>
    <w:rsid w:val="006E2703"/>
    <w:rsid w:val="006F1F21"/>
    <w:rsid w:val="007050A0"/>
    <w:rsid w:val="00727D22"/>
    <w:rsid w:val="0074703B"/>
    <w:rsid w:val="007526AB"/>
    <w:rsid w:val="007730B4"/>
    <w:rsid w:val="00776D78"/>
    <w:rsid w:val="007955AF"/>
    <w:rsid w:val="007A3BBF"/>
    <w:rsid w:val="007A5AF2"/>
    <w:rsid w:val="007D65E3"/>
    <w:rsid w:val="007F2A9F"/>
    <w:rsid w:val="007F4109"/>
    <w:rsid w:val="007F5583"/>
    <w:rsid w:val="007F682E"/>
    <w:rsid w:val="00812071"/>
    <w:rsid w:val="0081243B"/>
    <w:rsid w:val="00857E78"/>
    <w:rsid w:val="0088790A"/>
    <w:rsid w:val="00891EA2"/>
    <w:rsid w:val="008A7628"/>
    <w:rsid w:val="008B1507"/>
    <w:rsid w:val="008D6474"/>
    <w:rsid w:val="008E2831"/>
    <w:rsid w:val="008E6167"/>
    <w:rsid w:val="00922710"/>
    <w:rsid w:val="00931004"/>
    <w:rsid w:val="00932508"/>
    <w:rsid w:val="00932896"/>
    <w:rsid w:val="00951BD1"/>
    <w:rsid w:val="00965E06"/>
    <w:rsid w:val="009B2FBC"/>
    <w:rsid w:val="00A04ADE"/>
    <w:rsid w:val="00A11AAA"/>
    <w:rsid w:val="00A26BEE"/>
    <w:rsid w:val="00A50C17"/>
    <w:rsid w:val="00AA1AF7"/>
    <w:rsid w:val="00AA70B7"/>
    <w:rsid w:val="00AA7506"/>
    <w:rsid w:val="00AB7E66"/>
    <w:rsid w:val="00AC73D8"/>
    <w:rsid w:val="00AD28AC"/>
    <w:rsid w:val="00AD6F6D"/>
    <w:rsid w:val="00B116A5"/>
    <w:rsid w:val="00B22707"/>
    <w:rsid w:val="00B37290"/>
    <w:rsid w:val="00B52B96"/>
    <w:rsid w:val="00BB013F"/>
    <w:rsid w:val="00BF6F72"/>
    <w:rsid w:val="00C1275A"/>
    <w:rsid w:val="00C96FDF"/>
    <w:rsid w:val="00CC6B3B"/>
    <w:rsid w:val="00CF041E"/>
    <w:rsid w:val="00CF6132"/>
    <w:rsid w:val="00D02EEF"/>
    <w:rsid w:val="00D3274B"/>
    <w:rsid w:val="00D51315"/>
    <w:rsid w:val="00D904F5"/>
    <w:rsid w:val="00D93ADB"/>
    <w:rsid w:val="00D970FF"/>
    <w:rsid w:val="00DA53F8"/>
    <w:rsid w:val="00DB380D"/>
    <w:rsid w:val="00DC2C3F"/>
    <w:rsid w:val="00DC3F03"/>
    <w:rsid w:val="00DF092C"/>
    <w:rsid w:val="00DF4F19"/>
    <w:rsid w:val="00E027E4"/>
    <w:rsid w:val="00E05B86"/>
    <w:rsid w:val="00E210B0"/>
    <w:rsid w:val="00E25565"/>
    <w:rsid w:val="00E76F91"/>
    <w:rsid w:val="00E81F01"/>
    <w:rsid w:val="00EE787C"/>
    <w:rsid w:val="00F06B23"/>
    <w:rsid w:val="00F1044C"/>
    <w:rsid w:val="00F3233E"/>
    <w:rsid w:val="00F37621"/>
    <w:rsid w:val="00F409A4"/>
    <w:rsid w:val="00F52576"/>
    <w:rsid w:val="00F52D98"/>
    <w:rsid w:val="00F535D4"/>
    <w:rsid w:val="00FA3148"/>
    <w:rsid w:val="00FB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41B1C971-95C5-4F19-95A1-ED5B2BE6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3EF8-A725-4DFD-95FC-D103D53B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Pages>
  <Words>7922</Words>
  <Characters>45161</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44</cp:revision>
  <dcterms:created xsi:type="dcterms:W3CDTF">2025-02-26T03:57:00Z</dcterms:created>
  <dcterms:modified xsi:type="dcterms:W3CDTF">2026-03-23T08:59:00Z</dcterms:modified>
</cp:coreProperties>
</file>