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112610" w:rsidRDefault="00650DF2" w:rsidP="00C3250E">
      <w:pPr>
        <w:spacing w:line="240" w:lineRule="auto"/>
        <w:jc w:val="right"/>
        <w:rPr>
          <w:b/>
          <w:i/>
          <w:sz w:val="22"/>
          <w:szCs w:val="22"/>
        </w:rPr>
      </w:pPr>
      <w:r w:rsidRPr="00112610">
        <w:rPr>
          <w:b/>
          <w:i/>
          <w:sz w:val="22"/>
          <w:szCs w:val="22"/>
        </w:rPr>
        <w:t xml:space="preserve">Приложение </w:t>
      </w:r>
      <w:r w:rsidR="004F0CB4">
        <w:rPr>
          <w:b/>
          <w:i/>
          <w:sz w:val="22"/>
          <w:szCs w:val="22"/>
        </w:rPr>
        <w:t xml:space="preserve">№ </w:t>
      </w:r>
      <w:r w:rsidRPr="00112610">
        <w:rPr>
          <w:b/>
          <w:i/>
          <w:sz w:val="22"/>
          <w:szCs w:val="22"/>
        </w:rPr>
        <w:t>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784EAC">
        <w:rPr>
          <w:iCs/>
          <w:sz w:val="24"/>
          <w:szCs w:val="24"/>
          <w:lang w:eastAsia="zh-CN"/>
        </w:rPr>
        <w:t>25322090110792209010010187001</w:t>
      </w:r>
      <w:r w:rsidR="00784EAC" w:rsidRPr="00784EAC">
        <w:rPr>
          <w:iCs/>
          <w:sz w:val="24"/>
          <w:szCs w:val="24"/>
          <w:lang w:eastAsia="zh-CN"/>
        </w:rPr>
        <w:t>4329244</w:t>
      </w:r>
    </w:p>
    <w:p w:rsidR="00B124F4" w:rsidRPr="00112610" w:rsidRDefault="00B124F4" w:rsidP="0071030B">
      <w:pPr>
        <w:spacing w:line="240" w:lineRule="auto"/>
        <w:jc w:val="center"/>
        <w:rPr>
          <w:iCs/>
          <w:sz w:val="24"/>
          <w:szCs w:val="24"/>
          <w:lang w:eastAsia="zh-CN"/>
        </w:rPr>
      </w:pPr>
    </w:p>
    <w:tbl>
      <w:tblPr>
        <w:tblW w:w="0" w:type="auto"/>
        <w:tblLook w:val="04A0"/>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160EFB" w:rsidRPr="00160EFB">
        <w:rPr>
          <w:sz w:val="24"/>
          <w:szCs w:val="24"/>
        </w:rPr>
        <w:t>работ</w:t>
      </w:r>
      <w:r w:rsidR="00160EFB">
        <w:rPr>
          <w:sz w:val="24"/>
          <w:szCs w:val="24"/>
        </w:rPr>
        <w:t>ы</w:t>
      </w:r>
      <w:r w:rsidR="00160EFB" w:rsidRPr="00160EFB">
        <w:rPr>
          <w:sz w:val="24"/>
          <w:szCs w:val="24"/>
        </w:rPr>
        <w:t xml:space="preserve"> по </w:t>
      </w:r>
      <w:r w:rsidR="00784EAC">
        <w:rPr>
          <w:sz w:val="24"/>
          <w:szCs w:val="24"/>
        </w:rPr>
        <w:t>обустройству остановки общественного транспорта «Садовый» по западной стороне ул. Комсомольской</w:t>
      </w:r>
      <w:r w:rsidR="00160EFB" w:rsidRPr="00160EFB">
        <w:rPr>
          <w:sz w:val="24"/>
          <w:szCs w:val="24"/>
        </w:rPr>
        <w:t xml:space="preserve">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w:t>
      </w:r>
      <w:proofErr w:type="gramStart"/>
      <w:r w:rsidRPr="00112610">
        <w:rPr>
          <w:sz w:val="24"/>
          <w:szCs w:val="24"/>
        </w:rPr>
        <w:t xml:space="preserve">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784EAC">
        <w:rPr>
          <w:sz w:val="24"/>
          <w:szCs w:val="24"/>
        </w:rPr>
        <w:t>остановка общественного транспорта «Садовый» по западной стороне ул. Комсомольской</w:t>
      </w:r>
      <w:r w:rsidR="00784EAC" w:rsidRPr="00112610">
        <w:rPr>
          <w:sz w:val="24"/>
          <w:szCs w:val="24"/>
        </w:rPr>
        <w:t xml:space="preserve"> </w:t>
      </w:r>
      <w:r w:rsidRPr="00112610">
        <w:rPr>
          <w:sz w:val="24"/>
          <w:szCs w:val="24"/>
        </w:rPr>
        <w:t>(далее – «место выполнения работы»).</w:t>
      </w:r>
      <w:proofErr w:type="gramEnd"/>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 xml:space="preserve">В общую цену Контракта включены </w:t>
      </w:r>
      <w:bookmarkStart w:id="0" w:name="_Hlk201580108"/>
      <w:r w:rsidRPr="00112610">
        <w:rPr>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0"/>
      <w:r w:rsidRPr="00112610">
        <w:rPr>
          <w:sz w:val="24"/>
          <w:szCs w:val="24"/>
        </w:rPr>
        <w:t>.</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w:t>
      </w:r>
      <w:proofErr w:type="gramStart"/>
      <w:r w:rsidRPr="00112610">
        <w:rPr>
          <w:iCs/>
          <w:sz w:val="24"/>
          <w:szCs w:val="24"/>
        </w:rPr>
        <w:t xml:space="preserve">с даты </w:t>
      </w:r>
      <w:r w:rsidR="000F3C14" w:rsidRPr="00112610">
        <w:rPr>
          <w:iCs/>
          <w:sz w:val="24"/>
          <w:szCs w:val="24"/>
        </w:rPr>
        <w:t>заключения</w:t>
      </w:r>
      <w:proofErr w:type="gramEnd"/>
      <w:r w:rsidRPr="00112610">
        <w:rPr>
          <w:iCs/>
          <w:sz w:val="24"/>
          <w:szCs w:val="24"/>
        </w:rPr>
        <w:t xml:space="preserve"> Контракта и выполняет их </w:t>
      </w:r>
      <w:r w:rsidR="004F0CB4" w:rsidRPr="004F0CB4">
        <w:rPr>
          <w:iCs/>
          <w:sz w:val="24"/>
          <w:szCs w:val="24"/>
        </w:rPr>
        <w:t xml:space="preserve">по </w:t>
      </w:r>
      <w:r w:rsidR="00784EAC">
        <w:rPr>
          <w:iCs/>
          <w:sz w:val="24"/>
          <w:szCs w:val="24"/>
        </w:rPr>
        <w:t>15</w:t>
      </w:r>
      <w:r w:rsidR="00880A44">
        <w:rPr>
          <w:iCs/>
          <w:sz w:val="24"/>
          <w:szCs w:val="24"/>
        </w:rPr>
        <w:t>.</w:t>
      </w:r>
      <w:bookmarkStart w:id="1" w:name="_GoBack"/>
      <w:bookmarkEnd w:id="1"/>
      <w:r w:rsidR="00784EAC">
        <w:rPr>
          <w:iCs/>
          <w:sz w:val="24"/>
          <w:szCs w:val="24"/>
        </w:rPr>
        <w:t>10</w:t>
      </w:r>
      <w:r w:rsidR="004F0CB4" w:rsidRPr="004F0CB4">
        <w:rPr>
          <w:iCs/>
          <w:sz w:val="24"/>
          <w:szCs w:val="24"/>
        </w:rPr>
        <w:t>.2025</w:t>
      </w:r>
      <w:r w:rsidRPr="00112610">
        <w:rPr>
          <w:iCs/>
          <w:sz w:val="24"/>
          <w:szCs w:val="24"/>
        </w:rPr>
        <w:t>.</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6.1. </w:t>
      </w:r>
      <w:bookmarkStart w:id="2" w:name="_Hlk201580629"/>
      <w:r w:rsidRPr="00112610">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bookmarkEnd w:id="2"/>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w:t>
      </w:r>
      <w:bookmarkStart w:id="3" w:name="_Hlk201580148"/>
      <w:r w:rsidRPr="00112610">
        <w:rPr>
          <w:sz w:val="24"/>
          <w:szCs w:val="24"/>
        </w:rPr>
        <w:t xml:space="preserve">Гарантийный срок на выполненную по Контракту работу составляет </w:t>
      </w:r>
      <w:bookmarkEnd w:id="3"/>
      <w:r w:rsidR="00784EAC">
        <w:rPr>
          <w:sz w:val="24"/>
          <w:szCs w:val="24"/>
        </w:rPr>
        <w:t>12</w:t>
      </w:r>
      <w:r w:rsidR="00952994" w:rsidRPr="00112610">
        <w:rPr>
          <w:sz w:val="24"/>
          <w:szCs w:val="24"/>
        </w:rPr>
        <w:t xml:space="preserve"> </w:t>
      </w:r>
      <w:r w:rsidR="00160EFB" w:rsidRPr="00160EFB">
        <w:rPr>
          <w:sz w:val="24"/>
          <w:szCs w:val="24"/>
        </w:rPr>
        <w:t>(</w:t>
      </w:r>
      <w:r w:rsidR="00784EAC">
        <w:rPr>
          <w:sz w:val="24"/>
          <w:szCs w:val="24"/>
        </w:rPr>
        <w:t>двенадцать</w:t>
      </w:r>
      <w:r w:rsidR="00160EFB" w:rsidRPr="00160EFB">
        <w:rPr>
          <w:sz w:val="24"/>
          <w:szCs w:val="24"/>
        </w:rPr>
        <w:t xml:space="preserve">) </w:t>
      </w:r>
      <w:r w:rsidRPr="00112610">
        <w:rPr>
          <w:sz w:val="24"/>
          <w:szCs w:val="24"/>
        </w:rPr>
        <w:t>месяц</w:t>
      </w:r>
      <w:r w:rsidR="00160EFB">
        <w:rPr>
          <w:sz w:val="24"/>
          <w:szCs w:val="24"/>
        </w:rPr>
        <w:t>ев</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6.3. </w:t>
      </w:r>
      <w:bookmarkStart w:id="4" w:name="_Hlk201580532"/>
      <w:r w:rsidRPr="00112610">
        <w:rPr>
          <w:sz w:val="24"/>
          <w:szCs w:val="24"/>
        </w:rPr>
        <w:t xml:space="preserve">Подрядчик несет ответственность за недостатки (дефекты) выполненной работы, обнаруженные в пределах гарантийного срока, </w:t>
      </w:r>
      <w:bookmarkEnd w:id="4"/>
      <w:r w:rsidRPr="00112610">
        <w:rPr>
          <w:sz w:val="24"/>
          <w:szCs w:val="24"/>
        </w:rPr>
        <w:t>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сумме денежных средств, которую Подрядчик обязан уплатить Заказчику в качестве неустоек (штрафов, </w:t>
      </w:r>
      <w:r w:rsidRPr="00112610">
        <w:rPr>
          <w:sz w:val="24"/>
        </w:rPr>
        <w:lastRenderedPageBreak/>
        <w:t>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2C32C2">
        <w:rPr>
          <w:sz w:val="24"/>
          <w:szCs w:val="24"/>
        </w:rPr>
        <w:t>о</w:t>
      </w:r>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5"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5"/>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Default="00C27331"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Pr="00112610" w:rsidRDefault="0032053C"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6"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6"/>
    <w:p w:rsidR="000F7781" w:rsidRPr="00112610" w:rsidRDefault="000F7781" w:rsidP="000F7781">
      <w:pPr>
        <w:spacing w:line="240" w:lineRule="auto"/>
        <w:ind w:right="-1" w:firstLine="0"/>
        <w:jc w:val="center"/>
        <w:rPr>
          <w:iCs/>
          <w:sz w:val="24"/>
          <w:szCs w:val="24"/>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3"/>
        <w:gridCol w:w="2551"/>
        <w:gridCol w:w="1418"/>
        <w:gridCol w:w="1247"/>
      </w:tblGrid>
      <w:tr w:rsidR="00784EAC" w:rsidRPr="00784EAC" w:rsidTr="000B10C6">
        <w:trPr>
          <w:trHeight w:val="410"/>
        </w:trPr>
        <w:tc>
          <w:tcPr>
            <w:tcW w:w="709"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ind w:firstLine="34"/>
              <w:jc w:val="center"/>
              <w:rPr>
                <w:bCs/>
                <w:sz w:val="22"/>
                <w:szCs w:val="22"/>
                <w:lang w:eastAsia="en-US"/>
              </w:rPr>
            </w:pPr>
            <w:r w:rsidRPr="00784EAC">
              <w:rPr>
                <w:bCs/>
                <w:sz w:val="22"/>
                <w:szCs w:val="22"/>
                <w:lang w:eastAsia="en-US"/>
              </w:rPr>
              <w:t xml:space="preserve">№ </w:t>
            </w:r>
            <w:proofErr w:type="spellStart"/>
            <w:proofErr w:type="gramStart"/>
            <w:r w:rsidRPr="00784EAC">
              <w:rPr>
                <w:bCs/>
                <w:sz w:val="22"/>
                <w:szCs w:val="22"/>
                <w:lang w:eastAsia="en-US"/>
              </w:rPr>
              <w:t>п</w:t>
            </w:r>
            <w:proofErr w:type="spellEnd"/>
            <w:proofErr w:type="gramEnd"/>
            <w:r w:rsidRPr="00784EAC">
              <w:rPr>
                <w:bCs/>
                <w:sz w:val="22"/>
                <w:szCs w:val="22"/>
                <w:lang w:eastAsia="en-US"/>
              </w:rPr>
              <w:t>/</w:t>
            </w:r>
            <w:proofErr w:type="spellStart"/>
            <w:r w:rsidRPr="00784EAC">
              <w:rPr>
                <w:bCs/>
                <w:sz w:val="22"/>
                <w:szCs w:val="22"/>
                <w:lang w:eastAsia="en-US"/>
              </w:rPr>
              <w:t>п</w:t>
            </w:r>
            <w:proofErr w:type="spellEnd"/>
          </w:p>
        </w:tc>
        <w:tc>
          <w:tcPr>
            <w:tcW w:w="3403"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ind w:firstLine="35"/>
              <w:jc w:val="center"/>
              <w:rPr>
                <w:bCs/>
                <w:sz w:val="22"/>
                <w:szCs w:val="22"/>
                <w:lang w:eastAsia="en-US"/>
              </w:rPr>
            </w:pPr>
            <w:r w:rsidRPr="00784EAC">
              <w:rPr>
                <w:bCs/>
                <w:sz w:val="22"/>
                <w:szCs w:val="22"/>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ind w:firstLine="33"/>
              <w:jc w:val="center"/>
              <w:rPr>
                <w:bCs/>
                <w:sz w:val="22"/>
                <w:szCs w:val="22"/>
                <w:lang w:eastAsia="en-US"/>
              </w:rPr>
            </w:pPr>
            <w:r w:rsidRPr="00784EAC">
              <w:rPr>
                <w:bCs/>
                <w:sz w:val="22"/>
                <w:szCs w:val="22"/>
                <w:lang w:eastAsia="en-US"/>
              </w:rPr>
              <w:t xml:space="preserve">Код в соответствии </w:t>
            </w:r>
            <w:proofErr w:type="gramStart"/>
            <w:r w:rsidRPr="00784EAC">
              <w:rPr>
                <w:bCs/>
                <w:sz w:val="22"/>
                <w:szCs w:val="22"/>
                <w:lang w:eastAsia="en-US"/>
              </w:rPr>
              <w:t>с</w:t>
            </w:r>
            <w:proofErr w:type="gramEnd"/>
          </w:p>
          <w:p w:rsidR="00784EAC" w:rsidRPr="00784EAC" w:rsidRDefault="00784EAC" w:rsidP="00784EAC">
            <w:pPr>
              <w:spacing w:line="240" w:lineRule="auto"/>
              <w:ind w:firstLine="33"/>
              <w:jc w:val="center"/>
              <w:rPr>
                <w:bCs/>
                <w:sz w:val="22"/>
                <w:szCs w:val="22"/>
                <w:lang w:eastAsia="en-US"/>
              </w:rPr>
            </w:pPr>
            <w:r w:rsidRPr="00784EAC">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jc w:val="center"/>
              <w:rPr>
                <w:bCs/>
                <w:sz w:val="22"/>
                <w:szCs w:val="22"/>
                <w:lang w:eastAsia="en-US"/>
              </w:rPr>
            </w:pPr>
            <w:r w:rsidRPr="00784EAC">
              <w:rPr>
                <w:bCs/>
                <w:sz w:val="22"/>
                <w:szCs w:val="22"/>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jc w:val="center"/>
              <w:rPr>
                <w:bCs/>
                <w:sz w:val="22"/>
                <w:szCs w:val="22"/>
                <w:lang w:eastAsia="en-US"/>
              </w:rPr>
            </w:pPr>
            <w:r w:rsidRPr="00784EAC">
              <w:rPr>
                <w:bCs/>
                <w:sz w:val="22"/>
                <w:szCs w:val="22"/>
                <w:lang w:eastAsia="en-US"/>
              </w:rPr>
              <w:t>Кол-во</w:t>
            </w:r>
          </w:p>
        </w:tc>
      </w:tr>
      <w:tr w:rsidR="00784EAC" w:rsidRPr="00784EAC" w:rsidTr="000B10C6">
        <w:tc>
          <w:tcPr>
            <w:tcW w:w="709"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ind w:left="-392" w:firstLine="368"/>
              <w:jc w:val="center"/>
              <w:rPr>
                <w:bCs/>
                <w:sz w:val="22"/>
                <w:szCs w:val="22"/>
                <w:lang w:eastAsia="en-US"/>
              </w:rPr>
            </w:pPr>
            <w:r w:rsidRPr="00784EAC">
              <w:rPr>
                <w:bCs/>
                <w:sz w:val="22"/>
                <w:szCs w:val="22"/>
                <w:lang w:eastAsia="en-US"/>
              </w:rPr>
              <w:t>1.</w:t>
            </w:r>
          </w:p>
        </w:tc>
        <w:tc>
          <w:tcPr>
            <w:tcW w:w="3403"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jc w:val="center"/>
              <w:rPr>
                <w:bCs/>
                <w:sz w:val="22"/>
                <w:szCs w:val="22"/>
                <w:lang w:eastAsia="en-US"/>
              </w:rPr>
            </w:pPr>
            <w:r w:rsidRPr="00784EAC">
              <w:rPr>
                <w:bCs/>
                <w:sz w:val="22"/>
                <w:szCs w:val="22"/>
                <w:lang w:eastAsia="en-US"/>
              </w:rPr>
              <w:t>Выполнение работ по обустройству остановки общественного транспорта «Садовый» по западной стороне ул. Комсомольской</w:t>
            </w:r>
          </w:p>
        </w:tc>
        <w:tc>
          <w:tcPr>
            <w:tcW w:w="2551"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ind w:firstLine="33"/>
              <w:jc w:val="center"/>
              <w:rPr>
                <w:bCs/>
                <w:sz w:val="22"/>
                <w:szCs w:val="22"/>
                <w:lang w:eastAsia="en-US"/>
              </w:rPr>
            </w:pPr>
            <w:r w:rsidRPr="00784EAC">
              <w:rPr>
                <w:bCs/>
                <w:sz w:val="22"/>
                <w:szCs w:val="22"/>
                <w:lang w:eastAsia="en-US"/>
              </w:rPr>
              <w:t xml:space="preserve">43.29.19.190 </w:t>
            </w:r>
          </w:p>
          <w:p w:rsidR="00784EAC" w:rsidRPr="00784EAC" w:rsidRDefault="00784EAC" w:rsidP="00784EAC">
            <w:pPr>
              <w:spacing w:line="240" w:lineRule="auto"/>
              <w:ind w:firstLine="33"/>
              <w:jc w:val="center"/>
              <w:rPr>
                <w:bCs/>
                <w:sz w:val="22"/>
                <w:szCs w:val="22"/>
                <w:lang w:eastAsia="en-US"/>
              </w:rPr>
            </w:pPr>
            <w:r w:rsidRPr="00784EAC">
              <w:rPr>
                <w:bCs/>
                <w:sz w:val="22"/>
                <w:szCs w:val="22"/>
                <w:lang w:eastAsia="en-US"/>
              </w:rPr>
              <w:t>Работы монтажные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jc w:val="center"/>
              <w:rPr>
                <w:bCs/>
                <w:sz w:val="22"/>
                <w:szCs w:val="22"/>
                <w:lang w:eastAsia="en-US"/>
              </w:rPr>
            </w:pPr>
            <w:r w:rsidRPr="00784EAC">
              <w:rPr>
                <w:bCs/>
                <w:sz w:val="22"/>
                <w:szCs w:val="22"/>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rsidR="00784EAC" w:rsidRPr="00784EAC" w:rsidRDefault="00784EAC" w:rsidP="00784EAC">
            <w:pPr>
              <w:spacing w:line="240" w:lineRule="auto"/>
              <w:jc w:val="center"/>
              <w:rPr>
                <w:bCs/>
                <w:sz w:val="22"/>
                <w:szCs w:val="22"/>
                <w:lang w:eastAsia="en-US"/>
              </w:rPr>
            </w:pPr>
            <w:r w:rsidRPr="00784EAC">
              <w:rPr>
                <w:bCs/>
                <w:sz w:val="22"/>
                <w:szCs w:val="22"/>
                <w:lang w:eastAsia="en-US"/>
              </w:rPr>
              <w:t>1</w:t>
            </w:r>
          </w:p>
        </w:tc>
      </w:tr>
    </w:tbl>
    <w:p w:rsidR="00784EAC" w:rsidRPr="00784EAC" w:rsidRDefault="00784EAC" w:rsidP="00784EAC">
      <w:pPr>
        <w:pStyle w:val="afffff"/>
        <w:spacing w:line="240" w:lineRule="auto"/>
        <w:ind w:left="709"/>
        <w:contextualSpacing w:val="0"/>
        <w:rPr>
          <w:sz w:val="22"/>
          <w:szCs w:val="22"/>
        </w:rPr>
      </w:pPr>
    </w:p>
    <w:p w:rsidR="00784EAC" w:rsidRPr="00784EAC" w:rsidRDefault="00784EAC" w:rsidP="00784EAC">
      <w:pPr>
        <w:spacing w:line="240" w:lineRule="auto"/>
        <w:rPr>
          <w:b/>
          <w:sz w:val="22"/>
          <w:szCs w:val="22"/>
        </w:rPr>
      </w:pPr>
      <w:r w:rsidRPr="00784EAC">
        <w:rPr>
          <w:b/>
          <w:sz w:val="22"/>
          <w:szCs w:val="22"/>
        </w:rPr>
        <w:t>1.Перечень и объем работ:</w:t>
      </w:r>
    </w:p>
    <w:p w:rsidR="00784EAC" w:rsidRPr="00784EAC" w:rsidRDefault="00784EAC" w:rsidP="00784EAC">
      <w:pPr>
        <w:spacing w:line="240" w:lineRule="auto"/>
        <w:jc w:val="right"/>
        <w:rPr>
          <w:b/>
          <w:sz w:val="22"/>
          <w:szCs w:val="22"/>
        </w:rPr>
      </w:pPr>
      <w:r w:rsidRPr="00784EAC">
        <w:rPr>
          <w:b/>
          <w:sz w:val="22"/>
          <w:szCs w:val="22"/>
        </w:rPr>
        <w:t>Таблица №1</w:t>
      </w:r>
    </w:p>
    <w:tbl>
      <w:tblPr>
        <w:tblW w:w="9596" w:type="dxa"/>
        <w:tblInd w:w="93" w:type="dxa"/>
        <w:tblLook w:val="0000"/>
      </w:tblPr>
      <w:tblGrid>
        <w:gridCol w:w="543"/>
        <w:gridCol w:w="6702"/>
        <w:gridCol w:w="1134"/>
        <w:gridCol w:w="1217"/>
      </w:tblGrid>
      <w:tr w:rsidR="00784EAC" w:rsidRPr="00784EAC" w:rsidTr="000B10C6">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784EAC" w:rsidRPr="00784EAC" w:rsidRDefault="00784EAC" w:rsidP="00784EAC">
            <w:pPr>
              <w:spacing w:line="240" w:lineRule="auto"/>
              <w:ind w:firstLine="0"/>
              <w:jc w:val="center"/>
              <w:rPr>
                <w:sz w:val="22"/>
                <w:szCs w:val="22"/>
              </w:rPr>
            </w:pPr>
            <w:r w:rsidRPr="00784EAC">
              <w:rPr>
                <w:sz w:val="22"/>
                <w:szCs w:val="22"/>
              </w:rPr>
              <w:t xml:space="preserve">№ </w:t>
            </w:r>
            <w:proofErr w:type="spellStart"/>
            <w:proofErr w:type="gramStart"/>
            <w:r w:rsidRPr="00784EAC">
              <w:rPr>
                <w:sz w:val="22"/>
                <w:szCs w:val="22"/>
              </w:rPr>
              <w:t>п</w:t>
            </w:r>
            <w:proofErr w:type="spellEnd"/>
            <w:proofErr w:type="gramEnd"/>
            <w:r w:rsidRPr="00784EAC">
              <w:rPr>
                <w:sz w:val="22"/>
                <w:szCs w:val="22"/>
              </w:rPr>
              <w:t>/</w:t>
            </w:r>
            <w:proofErr w:type="spellStart"/>
            <w:r w:rsidRPr="00784EAC">
              <w:rPr>
                <w:sz w:val="22"/>
                <w:szCs w:val="22"/>
              </w:rPr>
              <w:t>п</w:t>
            </w:r>
            <w:proofErr w:type="spellEnd"/>
          </w:p>
        </w:tc>
        <w:tc>
          <w:tcPr>
            <w:tcW w:w="6702" w:type="dxa"/>
            <w:tcBorders>
              <w:top w:val="single" w:sz="4" w:space="0" w:color="auto"/>
              <w:left w:val="nil"/>
              <w:bottom w:val="single" w:sz="4" w:space="0" w:color="auto"/>
              <w:right w:val="single" w:sz="4" w:space="0" w:color="auto"/>
            </w:tcBorders>
            <w:shd w:val="clear" w:color="auto" w:fill="auto"/>
            <w:vAlign w:val="center"/>
          </w:tcPr>
          <w:p w:rsidR="00784EAC" w:rsidRPr="00784EAC" w:rsidRDefault="00784EAC" w:rsidP="00784EAC">
            <w:pPr>
              <w:spacing w:line="240" w:lineRule="auto"/>
              <w:ind w:firstLine="0"/>
              <w:jc w:val="center"/>
              <w:rPr>
                <w:sz w:val="22"/>
                <w:szCs w:val="22"/>
              </w:rPr>
            </w:pPr>
            <w:r w:rsidRPr="00784EAC">
              <w:rPr>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784EAC" w:rsidRPr="00784EAC" w:rsidRDefault="00784EAC" w:rsidP="00784EAC">
            <w:pPr>
              <w:spacing w:line="240" w:lineRule="auto"/>
              <w:ind w:firstLine="0"/>
              <w:jc w:val="center"/>
              <w:rPr>
                <w:sz w:val="22"/>
                <w:szCs w:val="22"/>
              </w:rPr>
            </w:pPr>
            <w:r w:rsidRPr="00784EAC">
              <w:rPr>
                <w:sz w:val="22"/>
                <w:szCs w:val="22"/>
              </w:rPr>
              <w:t xml:space="preserve">Ед. </w:t>
            </w:r>
            <w:proofErr w:type="spellStart"/>
            <w:r w:rsidRPr="00784EAC">
              <w:rPr>
                <w:sz w:val="22"/>
                <w:szCs w:val="22"/>
              </w:rPr>
              <w:t>изм</w:t>
            </w:r>
            <w:proofErr w:type="spellEnd"/>
            <w:r w:rsidRPr="00784EAC">
              <w:rPr>
                <w:sz w:val="22"/>
                <w:szCs w:val="22"/>
              </w:rPr>
              <w:t>.</w:t>
            </w:r>
          </w:p>
        </w:tc>
        <w:tc>
          <w:tcPr>
            <w:tcW w:w="1217" w:type="dxa"/>
            <w:tcBorders>
              <w:top w:val="single" w:sz="4" w:space="0" w:color="auto"/>
              <w:left w:val="nil"/>
              <w:bottom w:val="single" w:sz="4" w:space="0" w:color="auto"/>
              <w:right w:val="single" w:sz="4" w:space="0" w:color="auto"/>
            </w:tcBorders>
            <w:shd w:val="clear" w:color="auto" w:fill="auto"/>
            <w:vAlign w:val="center"/>
          </w:tcPr>
          <w:p w:rsidR="00784EAC" w:rsidRPr="00784EAC" w:rsidRDefault="00784EAC" w:rsidP="00784EAC">
            <w:pPr>
              <w:spacing w:line="240" w:lineRule="auto"/>
              <w:ind w:firstLine="0"/>
              <w:jc w:val="center"/>
              <w:rPr>
                <w:sz w:val="22"/>
                <w:szCs w:val="22"/>
              </w:rPr>
            </w:pPr>
            <w:r w:rsidRPr="00784EAC">
              <w:rPr>
                <w:sz w:val="22"/>
                <w:szCs w:val="22"/>
              </w:rPr>
              <w:t>Кол-во</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1.</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Демонтаж старого павильона</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r w:rsidRPr="00784EAC">
              <w:rPr>
                <w:sz w:val="22"/>
                <w:szCs w:val="22"/>
              </w:rPr>
              <w:t>шт.</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sz w:val="22"/>
                <w:szCs w:val="22"/>
              </w:rPr>
            </w:pPr>
            <w:r w:rsidRPr="00784EAC">
              <w:rPr>
                <w:sz w:val="22"/>
                <w:szCs w:val="22"/>
              </w:rPr>
              <w:t>1</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2.</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proofErr w:type="gramStart"/>
            <w:r w:rsidRPr="00784EAC">
              <w:rPr>
                <w:sz w:val="22"/>
                <w:szCs w:val="22"/>
              </w:rPr>
              <w:t>м</w:t>
            </w:r>
            <w:proofErr w:type="gramEnd"/>
            <w:r w:rsidRPr="00784EAC">
              <w:rPr>
                <w:sz w:val="22"/>
                <w:szCs w:val="22"/>
              </w:rPr>
              <w:t>²</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color w:val="FF0000"/>
                <w:sz w:val="22"/>
                <w:szCs w:val="22"/>
              </w:rPr>
            </w:pPr>
            <w:r w:rsidRPr="00784EAC">
              <w:rPr>
                <w:sz w:val="22"/>
                <w:szCs w:val="22"/>
              </w:rPr>
              <w:t>85</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3.</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r w:rsidRPr="00784EAC">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color w:val="FF0000"/>
                <w:sz w:val="22"/>
                <w:szCs w:val="22"/>
              </w:rPr>
            </w:pPr>
            <w:r w:rsidRPr="00784EAC">
              <w:rPr>
                <w:sz w:val="22"/>
                <w:szCs w:val="22"/>
              </w:rPr>
              <w:t xml:space="preserve">45 </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4.</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r w:rsidRPr="00784EAC">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sz w:val="22"/>
                <w:szCs w:val="22"/>
              </w:rPr>
            </w:pPr>
            <w:r w:rsidRPr="00784EAC">
              <w:rPr>
                <w:sz w:val="22"/>
                <w:szCs w:val="22"/>
              </w:rPr>
              <w:t>35</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5.</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proofErr w:type="gramStart"/>
            <w:r w:rsidRPr="00784EAC">
              <w:rPr>
                <w:sz w:val="22"/>
                <w:szCs w:val="22"/>
              </w:rPr>
              <w:t>м</w:t>
            </w:r>
            <w:proofErr w:type="gramEnd"/>
            <w:r w:rsidRPr="00784EAC">
              <w:rPr>
                <w:sz w:val="22"/>
                <w:szCs w:val="22"/>
              </w:rPr>
              <w:t>²</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color w:val="FF0000"/>
                <w:sz w:val="22"/>
                <w:szCs w:val="22"/>
              </w:rPr>
            </w:pPr>
            <w:r w:rsidRPr="00784EAC">
              <w:rPr>
                <w:sz w:val="22"/>
                <w:szCs w:val="22"/>
              </w:rPr>
              <w:t>85</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6.</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Устройство подстилающих и выравнивающих слоев оснований из песка толщиной 5 см</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r w:rsidRPr="00784EAC">
              <w:rPr>
                <w:sz w:val="22"/>
                <w:szCs w:val="22"/>
              </w:rPr>
              <w:t xml:space="preserve"> </w:t>
            </w:r>
            <w:proofErr w:type="gramStart"/>
            <w:r w:rsidRPr="00784EAC">
              <w:rPr>
                <w:sz w:val="22"/>
                <w:szCs w:val="22"/>
              </w:rPr>
              <w:t>м</w:t>
            </w:r>
            <w:proofErr w:type="gramEnd"/>
            <w:r w:rsidRPr="00784EAC">
              <w:rPr>
                <w:sz w:val="22"/>
                <w:szCs w:val="22"/>
              </w:rPr>
              <w:t>²</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color w:val="FF0000"/>
                <w:sz w:val="22"/>
                <w:szCs w:val="22"/>
              </w:rPr>
            </w:pPr>
            <w:r w:rsidRPr="00784EAC">
              <w:rPr>
                <w:sz w:val="22"/>
                <w:szCs w:val="22"/>
              </w:rPr>
              <w:t>85</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7.</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Устройство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proofErr w:type="gramStart"/>
            <w:r w:rsidRPr="00784EAC">
              <w:rPr>
                <w:sz w:val="22"/>
                <w:szCs w:val="22"/>
              </w:rPr>
              <w:t>м</w:t>
            </w:r>
            <w:proofErr w:type="gramEnd"/>
            <w:r w:rsidRPr="00784EAC">
              <w:rPr>
                <w:sz w:val="22"/>
                <w:szCs w:val="22"/>
              </w:rPr>
              <w:t>²</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color w:val="FF0000"/>
                <w:sz w:val="22"/>
                <w:szCs w:val="22"/>
              </w:rPr>
            </w:pPr>
            <w:r w:rsidRPr="00784EAC">
              <w:rPr>
                <w:sz w:val="22"/>
                <w:szCs w:val="22"/>
              </w:rPr>
              <w:t>85</w:t>
            </w:r>
          </w:p>
        </w:tc>
      </w:tr>
      <w:tr w:rsidR="00784EAC" w:rsidRPr="00784EAC" w:rsidTr="000B10C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784EAC" w:rsidRPr="00784EAC" w:rsidRDefault="00784EAC" w:rsidP="00784EAC">
            <w:pPr>
              <w:spacing w:line="240" w:lineRule="auto"/>
              <w:ind w:firstLine="0"/>
              <w:jc w:val="center"/>
              <w:rPr>
                <w:sz w:val="22"/>
                <w:szCs w:val="22"/>
              </w:rPr>
            </w:pPr>
            <w:r w:rsidRPr="00784EAC">
              <w:rPr>
                <w:sz w:val="22"/>
                <w:szCs w:val="22"/>
              </w:rPr>
              <w:t>9.</w:t>
            </w:r>
          </w:p>
        </w:tc>
        <w:tc>
          <w:tcPr>
            <w:tcW w:w="6702"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rPr>
                <w:sz w:val="22"/>
                <w:szCs w:val="22"/>
              </w:rPr>
            </w:pPr>
            <w:r w:rsidRPr="00784EAC">
              <w:rPr>
                <w:sz w:val="22"/>
                <w:szCs w:val="22"/>
              </w:rPr>
              <w:t>Установка автопавильона ОМ-1 (3000х1500х2200 мм)</w:t>
            </w:r>
          </w:p>
        </w:tc>
        <w:tc>
          <w:tcPr>
            <w:tcW w:w="1134"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center"/>
              <w:rPr>
                <w:sz w:val="22"/>
                <w:szCs w:val="22"/>
              </w:rPr>
            </w:pPr>
            <w:r w:rsidRPr="00784EAC">
              <w:rPr>
                <w:sz w:val="22"/>
                <w:szCs w:val="22"/>
              </w:rPr>
              <w:t>шт.</w:t>
            </w:r>
          </w:p>
        </w:tc>
        <w:tc>
          <w:tcPr>
            <w:tcW w:w="1217" w:type="dxa"/>
            <w:tcBorders>
              <w:top w:val="single" w:sz="4" w:space="0" w:color="auto"/>
              <w:left w:val="nil"/>
              <w:bottom w:val="single" w:sz="4" w:space="0" w:color="auto"/>
              <w:right w:val="single" w:sz="4" w:space="0" w:color="auto"/>
            </w:tcBorders>
            <w:shd w:val="clear" w:color="auto" w:fill="auto"/>
          </w:tcPr>
          <w:p w:rsidR="00784EAC" w:rsidRPr="00784EAC" w:rsidRDefault="00784EAC" w:rsidP="00784EAC">
            <w:pPr>
              <w:spacing w:line="240" w:lineRule="auto"/>
              <w:ind w:firstLine="0"/>
              <w:jc w:val="right"/>
              <w:rPr>
                <w:sz w:val="22"/>
                <w:szCs w:val="22"/>
              </w:rPr>
            </w:pPr>
            <w:r w:rsidRPr="00784EAC">
              <w:rPr>
                <w:sz w:val="22"/>
                <w:szCs w:val="22"/>
              </w:rPr>
              <w:t>1</w:t>
            </w:r>
          </w:p>
        </w:tc>
      </w:tr>
    </w:tbl>
    <w:p w:rsidR="00784EAC" w:rsidRPr="00784EAC" w:rsidRDefault="00784EAC" w:rsidP="00784EAC">
      <w:pPr>
        <w:spacing w:line="240" w:lineRule="auto"/>
        <w:rPr>
          <w:b/>
          <w:sz w:val="22"/>
          <w:szCs w:val="22"/>
        </w:rPr>
      </w:pPr>
    </w:p>
    <w:p w:rsidR="00784EAC" w:rsidRPr="00784EAC" w:rsidRDefault="00784EAC" w:rsidP="00784EAC">
      <w:pPr>
        <w:spacing w:line="240" w:lineRule="auto"/>
        <w:rPr>
          <w:b/>
          <w:sz w:val="22"/>
          <w:szCs w:val="22"/>
        </w:rPr>
      </w:pPr>
      <w:r w:rsidRPr="00784EAC">
        <w:rPr>
          <w:b/>
          <w:sz w:val="22"/>
          <w:szCs w:val="22"/>
        </w:rPr>
        <w:t>2. Общие требования к качественным и количественным характеристикам, результатам выполняемых работ.</w:t>
      </w:r>
    </w:p>
    <w:p w:rsidR="00784EAC" w:rsidRPr="00784EAC" w:rsidRDefault="00784EAC" w:rsidP="00784EAC">
      <w:pPr>
        <w:spacing w:line="240" w:lineRule="auto"/>
        <w:rPr>
          <w:sz w:val="22"/>
          <w:szCs w:val="22"/>
        </w:rPr>
      </w:pPr>
      <w:r w:rsidRPr="00784EAC">
        <w:rPr>
          <w:sz w:val="22"/>
          <w:szCs w:val="22"/>
        </w:rPr>
        <w:t xml:space="preserve">2.1. Выполняемые работы должны соответствовать объемам работ, представленным заказчиком в сметной документации. </w:t>
      </w:r>
    </w:p>
    <w:p w:rsidR="00784EAC" w:rsidRPr="00784EAC" w:rsidRDefault="00784EAC" w:rsidP="00784EAC">
      <w:pPr>
        <w:spacing w:line="240" w:lineRule="auto"/>
        <w:rPr>
          <w:sz w:val="22"/>
          <w:szCs w:val="22"/>
        </w:rPr>
      </w:pPr>
      <w:r w:rsidRPr="00784EAC">
        <w:rPr>
          <w:sz w:val="22"/>
          <w:szCs w:val="22"/>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784EAC">
        <w:rPr>
          <w:sz w:val="22"/>
          <w:szCs w:val="22"/>
        </w:rPr>
        <w:t>полимерасфальтобетонные</w:t>
      </w:r>
      <w:proofErr w:type="spellEnd"/>
      <w:r w:rsidRPr="00784EAC">
        <w:rPr>
          <w:sz w:val="22"/>
          <w:szCs w:val="22"/>
        </w:rPr>
        <w:t xml:space="preserve">, асфальтобетон, </w:t>
      </w:r>
      <w:proofErr w:type="spellStart"/>
      <w:r w:rsidRPr="00784EAC">
        <w:rPr>
          <w:sz w:val="22"/>
          <w:szCs w:val="22"/>
        </w:rPr>
        <w:t>полимерасфальтобетон</w:t>
      </w:r>
      <w:proofErr w:type="spellEnd"/>
      <w:r w:rsidRPr="00784EAC">
        <w:rPr>
          <w:sz w:val="22"/>
          <w:szCs w:val="22"/>
        </w:rPr>
        <w:t xml:space="preserve"> для автомобильных дорог и аэродромов. Технические условия». </w:t>
      </w:r>
    </w:p>
    <w:p w:rsidR="00784EAC" w:rsidRPr="00784EAC" w:rsidRDefault="00784EAC" w:rsidP="00784EAC">
      <w:pPr>
        <w:spacing w:line="240" w:lineRule="auto"/>
        <w:rPr>
          <w:sz w:val="22"/>
          <w:szCs w:val="22"/>
        </w:rPr>
      </w:pPr>
      <w:r w:rsidRPr="00784EAC">
        <w:rPr>
          <w:sz w:val="22"/>
          <w:szCs w:val="22"/>
        </w:rPr>
        <w:t xml:space="preserve">2.3. Остановочный павильон ОМ-1 размерами 3000х1500х2200 должен состоять </w:t>
      </w:r>
      <w:proofErr w:type="gramStart"/>
      <w:r w:rsidRPr="00784EAC">
        <w:rPr>
          <w:sz w:val="22"/>
          <w:szCs w:val="22"/>
        </w:rPr>
        <w:t>из</w:t>
      </w:r>
      <w:proofErr w:type="gramEnd"/>
      <w:r w:rsidRPr="00784EAC">
        <w:rPr>
          <w:sz w:val="22"/>
          <w:szCs w:val="22"/>
        </w:rPr>
        <w:t>:</w:t>
      </w:r>
    </w:p>
    <w:p w:rsidR="00784EAC" w:rsidRPr="00784EAC" w:rsidRDefault="00784EAC" w:rsidP="00784EAC">
      <w:pPr>
        <w:spacing w:line="240" w:lineRule="auto"/>
        <w:rPr>
          <w:sz w:val="22"/>
          <w:szCs w:val="22"/>
        </w:rPr>
      </w:pPr>
      <w:r w:rsidRPr="00784EAC">
        <w:rPr>
          <w:sz w:val="22"/>
          <w:szCs w:val="22"/>
        </w:rPr>
        <w:t xml:space="preserve">металлического </w:t>
      </w:r>
      <w:r w:rsidRPr="00784EAC">
        <w:rPr>
          <w:bCs/>
          <w:iCs/>
          <w:sz w:val="22"/>
          <w:szCs w:val="22"/>
        </w:rPr>
        <w:t>каркаса, изготовленного из</w:t>
      </w:r>
      <w:r w:rsidRPr="00784EAC">
        <w:rPr>
          <w:sz w:val="22"/>
          <w:szCs w:val="22"/>
        </w:rPr>
        <w:t xml:space="preserve"> труба </w:t>
      </w:r>
      <w:proofErr w:type="gramStart"/>
      <w:r w:rsidRPr="00784EAC">
        <w:rPr>
          <w:sz w:val="22"/>
          <w:szCs w:val="22"/>
        </w:rPr>
        <w:t>профильных</w:t>
      </w:r>
      <w:proofErr w:type="gramEnd"/>
      <w:r w:rsidRPr="00784EAC">
        <w:rPr>
          <w:sz w:val="22"/>
          <w:szCs w:val="22"/>
        </w:rPr>
        <w:t xml:space="preserve"> 40х40х2, 40х22х2, покрытых грунтом и окрашенных в зеленый цвет эмалью ПФ-115.</w:t>
      </w:r>
    </w:p>
    <w:p w:rsidR="00784EAC" w:rsidRPr="00784EAC" w:rsidRDefault="00784EAC" w:rsidP="00784EAC">
      <w:pPr>
        <w:spacing w:line="240" w:lineRule="auto"/>
        <w:rPr>
          <w:sz w:val="22"/>
          <w:szCs w:val="22"/>
        </w:rPr>
      </w:pPr>
      <w:r w:rsidRPr="00784EAC">
        <w:rPr>
          <w:bCs/>
          <w:iCs/>
          <w:sz w:val="22"/>
          <w:szCs w:val="22"/>
        </w:rPr>
        <w:t>стены остановки, изготовленной из</w:t>
      </w:r>
      <w:r w:rsidRPr="00784EAC">
        <w:rPr>
          <w:sz w:val="22"/>
          <w:szCs w:val="22"/>
        </w:rPr>
        <w:t xml:space="preserve"> оцинкованного </w:t>
      </w:r>
      <w:proofErr w:type="spellStart"/>
      <w:r w:rsidRPr="00784EAC">
        <w:rPr>
          <w:sz w:val="22"/>
          <w:szCs w:val="22"/>
        </w:rPr>
        <w:t>профлиста</w:t>
      </w:r>
      <w:proofErr w:type="spellEnd"/>
      <w:r w:rsidRPr="00784EAC">
        <w:rPr>
          <w:sz w:val="22"/>
          <w:szCs w:val="22"/>
        </w:rPr>
        <w:t xml:space="preserve"> С8 толщиной 0,4мм.  и окрашенной в зеленый цвет</w:t>
      </w:r>
      <w:proofErr w:type="gramStart"/>
      <w:r w:rsidRPr="00784EAC">
        <w:rPr>
          <w:sz w:val="22"/>
          <w:szCs w:val="22"/>
        </w:rPr>
        <w:t>;.</w:t>
      </w:r>
      <w:proofErr w:type="gramEnd"/>
    </w:p>
    <w:p w:rsidR="00784EAC" w:rsidRPr="00784EAC" w:rsidRDefault="00784EAC" w:rsidP="00784EAC">
      <w:pPr>
        <w:spacing w:line="240" w:lineRule="auto"/>
        <w:rPr>
          <w:sz w:val="22"/>
          <w:szCs w:val="22"/>
        </w:rPr>
      </w:pPr>
      <w:r w:rsidRPr="00784EAC">
        <w:rPr>
          <w:bCs/>
          <w:iCs/>
          <w:sz w:val="22"/>
          <w:szCs w:val="22"/>
        </w:rPr>
        <w:t xml:space="preserve">крыша, изготовленной из </w:t>
      </w:r>
      <w:r w:rsidRPr="00784EAC">
        <w:rPr>
          <w:sz w:val="22"/>
          <w:szCs w:val="22"/>
        </w:rPr>
        <w:t xml:space="preserve">оцинкованного </w:t>
      </w:r>
      <w:proofErr w:type="spellStart"/>
      <w:r w:rsidRPr="00784EAC">
        <w:rPr>
          <w:sz w:val="22"/>
          <w:szCs w:val="22"/>
        </w:rPr>
        <w:t>профлиста</w:t>
      </w:r>
      <w:proofErr w:type="spellEnd"/>
      <w:r w:rsidRPr="00784EAC">
        <w:rPr>
          <w:sz w:val="22"/>
          <w:szCs w:val="22"/>
        </w:rPr>
        <w:t xml:space="preserve"> С8 толщиной 0,4 мм</w:t>
      </w:r>
      <w:proofErr w:type="gramStart"/>
      <w:r w:rsidRPr="00784EAC">
        <w:rPr>
          <w:sz w:val="22"/>
          <w:szCs w:val="22"/>
        </w:rPr>
        <w:t>.</w:t>
      </w:r>
      <w:proofErr w:type="gramEnd"/>
      <w:r w:rsidRPr="00784EAC">
        <w:rPr>
          <w:sz w:val="22"/>
          <w:szCs w:val="22"/>
        </w:rPr>
        <w:t xml:space="preserve"> </w:t>
      </w:r>
      <w:proofErr w:type="gramStart"/>
      <w:r w:rsidRPr="00784EAC">
        <w:rPr>
          <w:sz w:val="22"/>
          <w:szCs w:val="22"/>
        </w:rPr>
        <w:t>и</w:t>
      </w:r>
      <w:proofErr w:type="gramEnd"/>
      <w:r w:rsidRPr="00784EAC">
        <w:rPr>
          <w:sz w:val="22"/>
          <w:szCs w:val="22"/>
        </w:rPr>
        <w:t xml:space="preserve"> окрашенной в зеленый цвет;</w:t>
      </w:r>
    </w:p>
    <w:p w:rsidR="00784EAC" w:rsidRPr="00784EAC" w:rsidRDefault="00784EAC" w:rsidP="00784EAC">
      <w:pPr>
        <w:spacing w:line="240" w:lineRule="auto"/>
        <w:rPr>
          <w:sz w:val="22"/>
          <w:szCs w:val="22"/>
        </w:rPr>
      </w:pPr>
      <w:r w:rsidRPr="00784EAC">
        <w:rPr>
          <w:bCs/>
          <w:iCs/>
          <w:sz w:val="22"/>
          <w:szCs w:val="22"/>
        </w:rPr>
        <w:t xml:space="preserve">лавочки, изготовленной из </w:t>
      </w:r>
      <w:r w:rsidRPr="00784EAC">
        <w:rPr>
          <w:sz w:val="22"/>
          <w:szCs w:val="22"/>
        </w:rPr>
        <w:t>деревянного бруса 100х45 мм</w:t>
      </w:r>
      <w:proofErr w:type="gramStart"/>
      <w:r w:rsidRPr="00784EAC">
        <w:rPr>
          <w:sz w:val="22"/>
          <w:szCs w:val="22"/>
        </w:rPr>
        <w:t xml:space="preserve">., </w:t>
      </w:r>
      <w:proofErr w:type="gramEnd"/>
      <w:r w:rsidRPr="00784EAC">
        <w:rPr>
          <w:sz w:val="22"/>
          <w:szCs w:val="22"/>
        </w:rPr>
        <w:t>пропитанной морилкой  длиной 2000мм.</w:t>
      </w:r>
    </w:p>
    <w:p w:rsidR="00784EAC" w:rsidRPr="00784EAC" w:rsidRDefault="00784EAC" w:rsidP="00784EAC">
      <w:pPr>
        <w:spacing w:line="240" w:lineRule="auto"/>
        <w:rPr>
          <w:sz w:val="22"/>
          <w:szCs w:val="22"/>
        </w:rPr>
      </w:pPr>
      <w:r w:rsidRPr="00784EAC">
        <w:rPr>
          <w:sz w:val="22"/>
          <w:szCs w:val="22"/>
        </w:rPr>
        <w:t>Рисунок остановочного павильона:</w:t>
      </w:r>
    </w:p>
    <w:p w:rsidR="00784EAC" w:rsidRPr="00784EAC" w:rsidRDefault="00784EAC" w:rsidP="00784EAC">
      <w:pPr>
        <w:spacing w:line="240" w:lineRule="auto"/>
        <w:rPr>
          <w:sz w:val="22"/>
          <w:szCs w:val="22"/>
        </w:rPr>
      </w:pPr>
      <w:r w:rsidRPr="00784EAC">
        <w:rPr>
          <w:noProof/>
          <w:sz w:val="22"/>
          <w:szCs w:val="22"/>
        </w:rPr>
        <w:lastRenderedPageBreak/>
        <w:drawing>
          <wp:inline distT="0" distB="0" distL="0" distR="0">
            <wp:extent cx="4000500" cy="3838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000500" cy="3838575"/>
                    </a:xfrm>
                    <a:prstGeom prst="rect">
                      <a:avLst/>
                    </a:prstGeom>
                    <a:noFill/>
                    <a:ln w="9525">
                      <a:noFill/>
                      <a:miter lim="800000"/>
                      <a:headEnd/>
                      <a:tailEnd/>
                    </a:ln>
                  </pic:spPr>
                </pic:pic>
              </a:graphicData>
            </a:graphic>
          </wp:inline>
        </w:drawing>
      </w:r>
    </w:p>
    <w:p w:rsidR="00784EAC" w:rsidRPr="00784EAC" w:rsidRDefault="00784EAC" w:rsidP="00784EAC">
      <w:pPr>
        <w:tabs>
          <w:tab w:val="left" w:pos="0"/>
        </w:tabs>
        <w:autoSpaceDE w:val="0"/>
        <w:autoSpaceDN w:val="0"/>
        <w:adjustRightInd w:val="0"/>
        <w:spacing w:line="240" w:lineRule="auto"/>
        <w:rPr>
          <w:sz w:val="22"/>
          <w:szCs w:val="22"/>
        </w:rPr>
      </w:pPr>
      <w:r w:rsidRPr="00784EAC">
        <w:rPr>
          <w:sz w:val="22"/>
          <w:szCs w:val="22"/>
        </w:rPr>
        <w:t>2.4.Экологические мероприятия должны осуществляться в соответствии с законодательными и нормативными правовыми актами РФ и Алтайского края.</w:t>
      </w:r>
    </w:p>
    <w:p w:rsidR="00784EAC" w:rsidRPr="00784EAC" w:rsidRDefault="00784EAC" w:rsidP="00784EAC">
      <w:pPr>
        <w:tabs>
          <w:tab w:val="left" w:pos="0"/>
        </w:tabs>
        <w:autoSpaceDE w:val="0"/>
        <w:autoSpaceDN w:val="0"/>
        <w:adjustRightInd w:val="0"/>
        <w:spacing w:line="240" w:lineRule="auto"/>
        <w:rPr>
          <w:b/>
          <w:sz w:val="22"/>
          <w:szCs w:val="22"/>
        </w:rPr>
      </w:pPr>
      <w:r w:rsidRPr="00784EAC">
        <w:rPr>
          <w:b/>
          <w:sz w:val="22"/>
          <w:szCs w:val="22"/>
        </w:rPr>
        <w:t>3. Порядок выполнения работ.</w:t>
      </w:r>
    </w:p>
    <w:p w:rsidR="00784EAC" w:rsidRPr="00784EAC" w:rsidRDefault="00784EAC" w:rsidP="00784EAC">
      <w:pPr>
        <w:tabs>
          <w:tab w:val="left" w:pos="0"/>
        </w:tabs>
        <w:autoSpaceDE w:val="0"/>
        <w:autoSpaceDN w:val="0"/>
        <w:adjustRightInd w:val="0"/>
        <w:spacing w:line="240" w:lineRule="auto"/>
        <w:rPr>
          <w:sz w:val="22"/>
          <w:szCs w:val="22"/>
        </w:rPr>
      </w:pPr>
      <w:r w:rsidRPr="00784EAC">
        <w:rPr>
          <w:sz w:val="22"/>
          <w:szCs w:val="22"/>
        </w:rPr>
        <w:t>3.1. При исполнении Контракта Стороны руководствуются нормативными документами, обязательными при выполнении дорожных работ.</w:t>
      </w:r>
    </w:p>
    <w:p w:rsidR="00784EAC" w:rsidRPr="00784EAC" w:rsidRDefault="00784EAC" w:rsidP="00784EAC">
      <w:pPr>
        <w:spacing w:line="240" w:lineRule="auto"/>
        <w:rPr>
          <w:sz w:val="22"/>
          <w:szCs w:val="22"/>
        </w:rPr>
      </w:pPr>
      <w:r w:rsidRPr="00784EAC">
        <w:rPr>
          <w:sz w:val="22"/>
          <w:szCs w:val="22"/>
        </w:rPr>
        <w:t>3.2. Перед началом работ Подрядчик обязан предоставить паспорта и сертификаты на применяемые материалы.</w:t>
      </w:r>
    </w:p>
    <w:p w:rsidR="00784EAC" w:rsidRPr="00784EAC" w:rsidRDefault="00784EAC" w:rsidP="00784EAC">
      <w:pPr>
        <w:spacing w:line="240" w:lineRule="auto"/>
        <w:rPr>
          <w:sz w:val="22"/>
          <w:szCs w:val="22"/>
        </w:rPr>
      </w:pPr>
      <w:r w:rsidRPr="00784EAC">
        <w:rPr>
          <w:sz w:val="22"/>
          <w:szCs w:val="22"/>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784EAC">
        <w:rPr>
          <w:sz w:val="22"/>
          <w:szCs w:val="22"/>
        </w:rPr>
        <w:t>отчитываясь о результатах</w:t>
      </w:r>
      <w:proofErr w:type="gramEnd"/>
      <w:r w:rsidRPr="00784EAC">
        <w:rPr>
          <w:sz w:val="22"/>
          <w:szCs w:val="22"/>
        </w:rPr>
        <w:t xml:space="preserve"> перед Заказчиком. </w:t>
      </w:r>
    </w:p>
    <w:p w:rsidR="00784EAC" w:rsidRPr="00784EAC" w:rsidRDefault="00784EAC" w:rsidP="00784EAC">
      <w:pPr>
        <w:spacing w:line="240" w:lineRule="auto"/>
        <w:rPr>
          <w:sz w:val="22"/>
          <w:szCs w:val="22"/>
        </w:rPr>
      </w:pPr>
      <w:r w:rsidRPr="00784EAC">
        <w:rPr>
          <w:sz w:val="22"/>
          <w:szCs w:val="22"/>
        </w:rPr>
        <w:t>3.4. Приемочный контроль осуществляет Заказчик. В процессе приемочного контроля оценивается полнота и  качество выполненных работ согласно</w:t>
      </w:r>
      <w:r w:rsidRPr="00784EAC">
        <w:rPr>
          <w:b/>
          <w:sz w:val="22"/>
          <w:szCs w:val="22"/>
        </w:rPr>
        <w:t xml:space="preserve"> </w:t>
      </w:r>
      <w:r w:rsidRPr="00784EAC">
        <w:rPr>
          <w:sz w:val="22"/>
          <w:szCs w:val="22"/>
        </w:rPr>
        <w:t xml:space="preserve">нормативным документам, указанным в перечне работ. </w:t>
      </w:r>
    </w:p>
    <w:p w:rsidR="00784EAC" w:rsidRPr="00784EAC" w:rsidRDefault="00784EAC" w:rsidP="00784EAC">
      <w:pPr>
        <w:spacing w:line="240" w:lineRule="auto"/>
        <w:rPr>
          <w:sz w:val="22"/>
          <w:szCs w:val="22"/>
        </w:rPr>
      </w:pPr>
      <w:r w:rsidRPr="00784EAC">
        <w:rPr>
          <w:sz w:val="22"/>
          <w:szCs w:val="22"/>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784EAC" w:rsidRPr="00784EAC" w:rsidRDefault="00784EAC" w:rsidP="00784EAC">
      <w:pPr>
        <w:spacing w:line="240" w:lineRule="auto"/>
        <w:rPr>
          <w:sz w:val="22"/>
          <w:szCs w:val="22"/>
        </w:rPr>
      </w:pPr>
      <w:r w:rsidRPr="00784EAC">
        <w:rPr>
          <w:sz w:val="22"/>
          <w:szCs w:val="22"/>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784EAC" w:rsidRPr="00784EAC" w:rsidRDefault="00784EAC" w:rsidP="00784EAC">
      <w:pPr>
        <w:tabs>
          <w:tab w:val="left" w:pos="0"/>
        </w:tabs>
        <w:autoSpaceDE w:val="0"/>
        <w:autoSpaceDN w:val="0"/>
        <w:adjustRightInd w:val="0"/>
        <w:spacing w:line="240" w:lineRule="auto"/>
        <w:contextualSpacing/>
        <w:rPr>
          <w:b/>
          <w:sz w:val="22"/>
          <w:szCs w:val="22"/>
        </w:rPr>
      </w:pPr>
      <w:r w:rsidRPr="00784EAC">
        <w:rPr>
          <w:b/>
          <w:sz w:val="22"/>
          <w:szCs w:val="22"/>
        </w:rPr>
        <w:t>4.</w:t>
      </w:r>
      <w:r w:rsidRPr="00784EAC">
        <w:rPr>
          <w:sz w:val="22"/>
          <w:szCs w:val="22"/>
        </w:rPr>
        <w:t xml:space="preserve"> </w:t>
      </w:r>
      <w:r w:rsidRPr="00784EAC">
        <w:rPr>
          <w:b/>
          <w:sz w:val="22"/>
          <w:szCs w:val="22"/>
        </w:rPr>
        <w:t xml:space="preserve">Требования к безопасности выполняемых работ: </w:t>
      </w:r>
    </w:p>
    <w:p w:rsidR="00784EAC" w:rsidRPr="00784EAC" w:rsidRDefault="00784EAC" w:rsidP="00784EAC">
      <w:pPr>
        <w:spacing w:line="240" w:lineRule="auto"/>
        <w:rPr>
          <w:sz w:val="22"/>
          <w:szCs w:val="22"/>
        </w:rPr>
      </w:pPr>
      <w:r w:rsidRPr="00784EAC">
        <w:rPr>
          <w:sz w:val="22"/>
          <w:szCs w:val="22"/>
        </w:rPr>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784EAC" w:rsidRPr="00784EAC" w:rsidRDefault="00784EAC" w:rsidP="00784EAC">
      <w:pPr>
        <w:spacing w:line="240" w:lineRule="auto"/>
        <w:rPr>
          <w:sz w:val="22"/>
          <w:szCs w:val="22"/>
        </w:rPr>
      </w:pPr>
      <w:r w:rsidRPr="00784EAC">
        <w:rPr>
          <w:sz w:val="22"/>
          <w:szCs w:val="22"/>
        </w:rPr>
        <w:t xml:space="preserve">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784EAC">
        <w:rPr>
          <w:sz w:val="22"/>
          <w:szCs w:val="22"/>
        </w:rPr>
        <w:t>штакетных</w:t>
      </w:r>
      <w:proofErr w:type="spellEnd"/>
      <w:r w:rsidRPr="00784EAC">
        <w:rPr>
          <w:sz w:val="22"/>
          <w:szCs w:val="22"/>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rsidR="00784EAC" w:rsidRPr="00784EAC" w:rsidRDefault="00784EAC" w:rsidP="00784EAC">
      <w:pPr>
        <w:spacing w:line="240" w:lineRule="auto"/>
        <w:rPr>
          <w:sz w:val="22"/>
          <w:szCs w:val="22"/>
        </w:rPr>
      </w:pPr>
      <w:r w:rsidRPr="00784EAC">
        <w:rPr>
          <w:sz w:val="22"/>
          <w:szCs w:val="22"/>
        </w:rPr>
        <w:t xml:space="preserve">4.3. Временные дорожные знаки, устанавливаемые в местах производства работ, должны соответствовать ГОСТ </w:t>
      </w:r>
      <w:proofErr w:type="gramStart"/>
      <w:r w:rsidRPr="00784EAC">
        <w:rPr>
          <w:sz w:val="22"/>
          <w:szCs w:val="22"/>
        </w:rPr>
        <w:t>Р</w:t>
      </w:r>
      <w:proofErr w:type="gramEnd"/>
      <w:r w:rsidRPr="00784EAC">
        <w:rPr>
          <w:sz w:val="22"/>
          <w:szCs w:val="22"/>
        </w:rPr>
        <w:t xml:space="preserve"> 52290-2004 «Знаки дорожные. Общие технические требования.», а условия их применения – ГОСТ </w:t>
      </w:r>
      <w:proofErr w:type="gramStart"/>
      <w:r w:rsidRPr="00784EAC">
        <w:rPr>
          <w:sz w:val="22"/>
          <w:szCs w:val="22"/>
        </w:rPr>
        <w:t>Р</w:t>
      </w:r>
      <w:proofErr w:type="gramEnd"/>
      <w:r w:rsidRPr="00784EAC">
        <w:rPr>
          <w:sz w:val="22"/>
          <w:szCs w:val="22"/>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84EAC" w:rsidRPr="00784EAC" w:rsidRDefault="00784EAC" w:rsidP="00784EAC">
      <w:pPr>
        <w:spacing w:line="240" w:lineRule="auto"/>
        <w:rPr>
          <w:sz w:val="22"/>
          <w:szCs w:val="22"/>
        </w:rPr>
      </w:pPr>
      <w:r w:rsidRPr="00784EAC">
        <w:rPr>
          <w:sz w:val="22"/>
          <w:szCs w:val="22"/>
        </w:rPr>
        <w:lastRenderedPageBreak/>
        <w:t xml:space="preserve">4.4. Для обеспечения видимости границ </w:t>
      </w:r>
      <w:proofErr w:type="gramStart"/>
      <w:r w:rsidRPr="00784EAC">
        <w:rPr>
          <w:sz w:val="22"/>
          <w:szCs w:val="22"/>
        </w:rPr>
        <w:t>работ</w:t>
      </w:r>
      <w:proofErr w:type="gramEnd"/>
      <w:r w:rsidRPr="00784EAC">
        <w:rPr>
          <w:sz w:val="22"/>
          <w:szCs w:val="22"/>
        </w:rPr>
        <w:t xml:space="preserve"> в темное время суток ограждающие устройства, применяемые на неосвещенных участках дорог, оборудуются </w:t>
      </w:r>
      <w:proofErr w:type="spellStart"/>
      <w:r w:rsidRPr="00784EAC">
        <w:rPr>
          <w:sz w:val="22"/>
          <w:szCs w:val="22"/>
        </w:rPr>
        <w:t>световозвращающими</w:t>
      </w:r>
      <w:proofErr w:type="spellEnd"/>
      <w:r w:rsidRPr="00784EAC">
        <w:rPr>
          <w:sz w:val="22"/>
          <w:szCs w:val="22"/>
        </w:rPr>
        <w:t xml:space="preserve"> элементами, размещаемыми в верхней части ограждений через 0,5 м.</w:t>
      </w:r>
    </w:p>
    <w:p w:rsidR="00784EAC" w:rsidRPr="00784EAC" w:rsidRDefault="00784EAC" w:rsidP="00784EAC">
      <w:pPr>
        <w:spacing w:line="240" w:lineRule="auto"/>
        <w:rPr>
          <w:sz w:val="22"/>
          <w:szCs w:val="22"/>
        </w:rPr>
      </w:pPr>
      <w:r w:rsidRPr="00784EAC">
        <w:rPr>
          <w:sz w:val="22"/>
          <w:szCs w:val="22"/>
        </w:rPr>
        <w:t xml:space="preserve">4.5.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784EAC">
        <w:rPr>
          <w:sz w:val="22"/>
          <w:szCs w:val="22"/>
        </w:rPr>
        <w:t>световозвращающие</w:t>
      </w:r>
      <w:proofErr w:type="spellEnd"/>
      <w:r w:rsidRPr="00784EAC">
        <w:rPr>
          <w:sz w:val="22"/>
          <w:szCs w:val="22"/>
        </w:rPr>
        <w:t xml:space="preserve"> элементы выполняются красным цветом.</w:t>
      </w:r>
    </w:p>
    <w:p w:rsidR="00784EAC" w:rsidRPr="00784EAC" w:rsidRDefault="00784EAC" w:rsidP="00784EAC">
      <w:pPr>
        <w:spacing w:line="240" w:lineRule="auto"/>
        <w:rPr>
          <w:sz w:val="22"/>
          <w:szCs w:val="22"/>
        </w:rPr>
      </w:pPr>
      <w:r w:rsidRPr="00784EAC">
        <w:rPr>
          <w:sz w:val="22"/>
          <w:szCs w:val="22"/>
        </w:rPr>
        <w:t xml:space="preserve">4.6. Работы производятся в соответствии со </w:t>
      </w:r>
      <w:proofErr w:type="spellStart"/>
      <w:r w:rsidRPr="00784EAC">
        <w:rPr>
          <w:sz w:val="22"/>
          <w:szCs w:val="22"/>
        </w:rPr>
        <w:t>СниП</w:t>
      </w:r>
      <w:proofErr w:type="spellEnd"/>
      <w:r w:rsidRPr="00784EAC">
        <w:rPr>
          <w:sz w:val="22"/>
          <w:szCs w:val="22"/>
        </w:rPr>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rsidR="00784EAC" w:rsidRPr="00784EAC" w:rsidRDefault="00784EAC" w:rsidP="00784EAC">
      <w:pPr>
        <w:spacing w:line="240" w:lineRule="auto"/>
        <w:rPr>
          <w:b/>
          <w:sz w:val="22"/>
          <w:szCs w:val="22"/>
        </w:rPr>
      </w:pPr>
    </w:p>
    <w:p w:rsidR="00784EAC" w:rsidRPr="00784EAC" w:rsidRDefault="00784EAC" w:rsidP="00784EAC">
      <w:pPr>
        <w:spacing w:line="240" w:lineRule="auto"/>
        <w:rPr>
          <w:b/>
          <w:sz w:val="22"/>
          <w:szCs w:val="22"/>
        </w:rPr>
      </w:pPr>
      <w:r w:rsidRPr="00784EAC">
        <w:rPr>
          <w:b/>
          <w:sz w:val="22"/>
          <w:szCs w:val="22"/>
        </w:rPr>
        <w:t>5.Перечень нормативных документов при выполнении работ по ремонту тротуаров на подходах к образовательным учреждениям</w:t>
      </w:r>
    </w:p>
    <w:p w:rsidR="00784EAC" w:rsidRPr="00784EAC" w:rsidRDefault="00784EAC" w:rsidP="00784EAC">
      <w:pPr>
        <w:spacing w:line="240" w:lineRule="auto"/>
        <w:jc w:val="right"/>
        <w:rPr>
          <w:b/>
          <w:sz w:val="22"/>
          <w:szCs w:val="22"/>
        </w:rPr>
      </w:pPr>
      <w:r w:rsidRPr="00784EAC">
        <w:rPr>
          <w:b/>
          <w:sz w:val="22"/>
          <w:szCs w:val="22"/>
        </w:rPr>
        <w:t>Таблица №2</w:t>
      </w:r>
    </w:p>
    <w:tbl>
      <w:tblPr>
        <w:tblW w:w="9639" w:type="dxa"/>
        <w:tblInd w:w="108" w:type="dxa"/>
        <w:tblLayout w:type="fixed"/>
        <w:tblLook w:val="0000"/>
      </w:tblPr>
      <w:tblGrid>
        <w:gridCol w:w="709"/>
        <w:gridCol w:w="2268"/>
        <w:gridCol w:w="6662"/>
      </w:tblGrid>
      <w:tr w:rsidR="00784EAC" w:rsidRPr="00784EAC" w:rsidTr="000B10C6">
        <w:trPr>
          <w:tblHeader/>
        </w:trPr>
        <w:tc>
          <w:tcPr>
            <w:tcW w:w="709"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 </w:t>
            </w:r>
            <w:proofErr w:type="spellStart"/>
            <w:proofErr w:type="gramStart"/>
            <w:r w:rsidRPr="00784EAC">
              <w:rPr>
                <w:sz w:val="22"/>
                <w:szCs w:val="22"/>
              </w:rPr>
              <w:t>п</w:t>
            </w:r>
            <w:proofErr w:type="spellEnd"/>
            <w:proofErr w:type="gramEnd"/>
            <w:r w:rsidRPr="00784EAC">
              <w:rPr>
                <w:sz w:val="22"/>
                <w:szCs w:val="22"/>
              </w:rPr>
              <w:t>/</w:t>
            </w:r>
            <w:proofErr w:type="spellStart"/>
            <w:r w:rsidRPr="00784EAC">
              <w:rPr>
                <w:sz w:val="22"/>
                <w:szCs w:val="22"/>
              </w:rPr>
              <w:t>п</w:t>
            </w:r>
            <w:proofErr w:type="spellEnd"/>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Наименование норматива</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4" w:firstLine="0"/>
              <w:rPr>
                <w:sz w:val="22"/>
                <w:szCs w:val="22"/>
              </w:rPr>
            </w:pPr>
            <w:r w:rsidRPr="00784EAC">
              <w:rPr>
                <w:sz w:val="22"/>
                <w:szCs w:val="22"/>
              </w:rPr>
              <w:t xml:space="preserve">       1</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Федеральный закон «О безопасности дорожного движения».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firstLine="0"/>
              <w:rPr>
                <w:sz w:val="22"/>
                <w:szCs w:val="22"/>
              </w:rPr>
            </w:pPr>
            <w:r w:rsidRPr="00784EAC">
              <w:rPr>
                <w:sz w:val="22"/>
                <w:szCs w:val="22"/>
              </w:rPr>
              <w:t xml:space="preserve">     2</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left="34" w:firstLine="0"/>
              <w:rPr>
                <w:sz w:val="22"/>
                <w:szCs w:val="22"/>
              </w:rPr>
            </w:pPr>
            <w:r w:rsidRPr="00784EAC">
              <w:rPr>
                <w:sz w:val="22"/>
                <w:szCs w:val="22"/>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3</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ГОСТ </w:t>
            </w:r>
            <w:proofErr w:type="gramStart"/>
            <w:r w:rsidRPr="00784EAC">
              <w:rPr>
                <w:sz w:val="22"/>
                <w:szCs w:val="22"/>
              </w:rPr>
              <w:t>Р</w:t>
            </w:r>
            <w:proofErr w:type="gramEnd"/>
            <w:r w:rsidRPr="00784EAC">
              <w:rPr>
                <w:sz w:val="22"/>
                <w:szCs w:val="22"/>
              </w:rPr>
              <w:t xml:space="preserve"> 50597-2017</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4</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ГОСТ </w:t>
            </w:r>
            <w:proofErr w:type="gramStart"/>
            <w:r w:rsidRPr="00784EAC">
              <w:rPr>
                <w:sz w:val="22"/>
                <w:szCs w:val="22"/>
              </w:rPr>
              <w:t>Р</w:t>
            </w:r>
            <w:proofErr w:type="gramEnd"/>
            <w:r w:rsidRPr="00784EAC">
              <w:rPr>
                <w:sz w:val="22"/>
                <w:szCs w:val="22"/>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Порошок минеральный для асфальтобетонных и органоминеральных смесей. Технические условия.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5</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ГОСТ </w:t>
            </w:r>
            <w:proofErr w:type="gramStart"/>
            <w:r w:rsidRPr="00784EAC">
              <w:rPr>
                <w:sz w:val="22"/>
                <w:szCs w:val="22"/>
              </w:rPr>
              <w:t>Р</w:t>
            </w:r>
            <w:proofErr w:type="gramEnd"/>
            <w:r w:rsidRPr="00784EAC">
              <w:rPr>
                <w:sz w:val="22"/>
                <w:szCs w:val="22"/>
              </w:rPr>
              <w:t xml:space="preserve"> 52289-2019</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6</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ГОСТ </w:t>
            </w:r>
            <w:proofErr w:type="gramStart"/>
            <w:r w:rsidRPr="00784EAC">
              <w:rPr>
                <w:sz w:val="22"/>
                <w:szCs w:val="22"/>
              </w:rPr>
              <w:t>Р</w:t>
            </w:r>
            <w:proofErr w:type="gramEnd"/>
            <w:r w:rsidRPr="00784EAC">
              <w:rPr>
                <w:sz w:val="22"/>
                <w:szCs w:val="22"/>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Технические средства организации дорожного движения. Знаки дорожные. Общие технические требования.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7</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Смеси асфальтобетонные, </w:t>
            </w:r>
            <w:proofErr w:type="spellStart"/>
            <w:r w:rsidRPr="00784EAC">
              <w:rPr>
                <w:sz w:val="22"/>
                <w:szCs w:val="22"/>
              </w:rPr>
              <w:t>полимерасфальтобетонные</w:t>
            </w:r>
            <w:proofErr w:type="spellEnd"/>
            <w:r w:rsidRPr="00784EAC">
              <w:rPr>
                <w:sz w:val="22"/>
                <w:szCs w:val="22"/>
              </w:rPr>
              <w:t xml:space="preserve">, асфальтобетон, </w:t>
            </w:r>
            <w:proofErr w:type="spellStart"/>
            <w:r w:rsidRPr="00784EAC">
              <w:rPr>
                <w:sz w:val="22"/>
                <w:szCs w:val="22"/>
              </w:rPr>
              <w:t>полимерасфальтобетон</w:t>
            </w:r>
            <w:proofErr w:type="spellEnd"/>
            <w:r w:rsidRPr="00784EAC">
              <w:rPr>
                <w:sz w:val="22"/>
                <w:szCs w:val="22"/>
              </w:rPr>
              <w:t xml:space="preserve"> для автомобильных дорог и аэродромов. Технические условия.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8</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ГОСТ 25607-2009</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 xml:space="preserve">Смеси </w:t>
            </w:r>
            <w:proofErr w:type="spellStart"/>
            <w:r w:rsidRPr="00784EAC">
              <w:rPr>
                <w:sz w:val="22"/>
                <w:szCs w:val="22"/>
              </w:rPr>
              <w:t>щебеночно-гравийно-песчаные</w:t>
            </w:r>
            <w:proofErr w:type="spellEnd"/>
            <w:r w:rsidRPr="00784EAC">
              <w:rPr>
                <w:sz w:val="22"/>
                <w:szCs w:val="22"/>
              </w:rPr>
              <w:t xml:space="preserve"> для покрытий и </w:t>
            </w:r>
            <w:proofErr w:type="gramStart"/>
            <w:r w:rsidRPr="00784EAC">
              <w:rPr>
                <w:sz w:val="22"/>
                <w:szCs w:val="22"/>
              </w:rPr>
              <w:t>оснований</w:t>
            </w:r>
            <w:proofErr w:type="gramEnd"/>
            <w:r w:rsidRPr="00784EAC">
              <w:rPr>
                <w:sz w:val="22"/>
                <w:szCs w:val="22"/>
              </w:rPr>
              <w:t xml:space="preserve"> автомобильных дорог и аэродромов. Технические условия.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9</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ГОСТ 6665-91</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Камни бетонные и железобетонные бортовые. Технические условия.</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360" w:firstLine="0"/>
              <w:rPr>
                <w:sz w:val="22"/>
                <w:szCs w:val="22"/>
              </w:rPr>
            </w:pPr>
            <w:r w:rsidRPr="00784EAC">
              <w:rPr>
                <w:sz w:val="22"/>
                <w:szCs w:val="22"/>
              </w:rPr>
              <w:t>10</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ВСН 8-89</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Инструкция по охране природной среды при строительстве, ремонте и содержании автомобильных дорог.</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252" w:firstLine="0"/>
              <w:rPr>
                <w:sz w:val="22"/>
                <w:szCs w:val="22"/>
              </w:rPr>
            </w:pPr>
            <w:r w:rsidRPr="00784EAC">
              <w:rPr>
                <w:sz w:val="22"/>
                <w:szCs w:val="22"/>
              </w:rPr>
              <w:t xml:space="preserve">  11</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СП 34.13330.2021</w:t>
            </w: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w:t>
            </w:r>
            <w:proofErr w:type="spellStart"/>
            <w:r w:rsidRPr="00784EAC">
              <w:rPr>
                <w:sz w:val="22"/>
                <w:szCs w:val="22"/>
              </w:rPr>
              <w:t>СНиП</w:t>
            </w:r>
            <w:proofErr w:type="spellEnd"/>
            <w:r w:rsidRPr="00784EAC">
              <w:rPr>
                <w:sz w:val="22"/>
                <w:szCs w:val="22"/>
              </w:rPr>
              <w:t xml:space="preserve"> 2.05.02-85* Автомобильные дороги»</w:t>
            </w:r>
          </w:p>
        </w:tc>
      </w:tr>
      <w:tr w:rsidR="00784EAC" w:rsidRPr="00784EAC" w:rsidTr="000B10C6">
        <w:tc>
          <w:tcPr>
            <w:tcW w:w="709" w:type="dxa"/>
            <w:tcBorders>
              <w:top w:val="single" w:sz="4" w:space="0" w:color="000000"/>
              <w:left w:val="single" w:sz="4" w:space="0" w:color="000000"/>
              <w:bottom w:val="single" w:sz="4" w:space="0" w:color="000000"/>
            </w:tcBorders>
            <w:vAlign w:val="center"/>
          </w:tcPr>
          <w:p w:rsidR="00784EAC" w:rsidRPr="00784EAC" w:rsidRDefault="00784EAC" w:rsidP="00784EAC">
            <w:pPr>
              <w:tabs>
                <w:tab w:val="left" w:pos="0"/>
              </w:tabs>
              <w:suppressAutoHyphens/>
              <w:snapToGrid w:val="0"/>
              <w:spacing w:line="240" w:lineRule="auto"/>
              <w:ind w:left="252" w:firstLine="0"/>
              <w:jc w:val="center"/>
              <w:rPr>
                <w:sz w:val="22"/>
                <w:szCs w:val="22"/>
              </w:rPr>
            </w:pPr>
            <w:r w:rsidRPr="00784EAC">
              <w:rPr>
                <w:sz w:val="22"/>
                <w:szCs w:val="22"/>
              </w:rPr>
              <w:t xml:space="preserve"> 12</w:t>
            </w:r>
          </w:p>
        </w:tc>
        <w:tc>
          <w:tcPr>
            <w:tcW w:w="2268" w:type="dxa"/>
            <w:tcBorders>
              <w:top w:val="single" w:sz="4" w:space="0" w:color="000000"/>
              <w:left w:val="single" w:sz="4" w:space="0" w:color="000000"/>
              <w:bottom w:val="single" w:sz="4" w:space="0" w:color="000000"/>
            </w:tcBorders>
          </w:tcPr>
          <w:p w:rsidR="00784EAC" w:rsidRPr="00784EAC" w:rsidRDefault="00784EAC" w:rsidP="00784EAC">
            <w:pPr>
              <w:snapToGrid w:val="0"/>
              <w:spacing w:line="240" w:lineRule="auto"/>
              <w:ind w:firstLine="0"/>
              <w:rPr>
                <w:sz w:val="22"/>
                <w:szCs w:val="22"/>
              </w:rPr>
            </w:pPr>
          </w:p>
        </w:tc>
        <w:tc>
          <w:tcPr>
            <w:tcW w:w="6662" w:type="dxa"/>
            <w:tcBorders>
              <w:top w:val="single" w:sz="4" w:space="0" w:color="000000"/>
              <w:left w:val="single" w:sz="4" w:space="0" w:color="000000"/>
              <w:bottom w:val="single" w:sz="4" w:space="0" w:color="000000"/>
              <w:right w:val="single" w:sz="4" w:space="0" w:color="000000"/>
            </w:tcBorders>
          </w:tcPr>
          <w:p w:rsidR="00784EAC" w:rsidRPr="00784EAC" w:rsidRDefault="00784EAC" w:rsidP="00784EAC">
            <w:pPr>
              <w:snapToGrid w:val="0"/>
              <w:spacing w:line="240" w:lineRule="auto"/>
              <w:ind w:firstLine="0"/>
              <w:rPr>
                <w:sz w:val="22"/>
                <w:szCs w:val="22"/>
              </w:rPr>
            </w:pPr>
            <w:r w:rsidRPr="00784EAC">
              <w:rPr>
                <w:sz w:val="22"/>
                <w:szCs w:val="22"/>
              </w:rPr>
              <w:t>Рекомендации по обеспечению безопасности дорожного движения на автомобильных дорогах (взамен ВСН 25-86)</w:t>
            </w:r>
          </w:p>
        </w:tc>
      </w:tr>
    </w:tbl>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784EAC" w:rsidP="00064911">
      <w:pPr>
        <w:widowControl w:val="0"/>
        <w:autoSpaceDE w:val="0"/>
        <w:autoSpaceDN w:val="0"/>
        <w:adjustRightInd w:val="0"/>
        <w:spacing w:line="240" w:lineRule="auto"/>
        <w:ind w:right="-1" w:firstLine="0"/>
        <w:jc w:val="center"/>
        <w:rPr>
          <w:iCs/>
          <w:sz w:val="24"/>
          <w:szCs w:val="24"/>
        </w:rPr>
      </w:pPr>
      <w:r>
        <w:rPr>
          <w:iCs/>
          <w:sz w:val="24"/>
          <w:szCs w:val="24"/>
        </w:rPr>
        <w:t xml:space="preserve">Выполнение работ по обустройству </w:t>
      </w:r>
      <w:r w:rsidR="00527115">
        <w:rPr>
          <w:iCs/>
          <w:sz w:val="24"/>
          <w:szCs w:val="24"/>
        </w:rPr>
        <w:t>остановки общественного транспорта «Садовый» по западной стороне ул. Комсомольской.</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B" w:rsidRPr="00D76279" w:rsidRDefault="00BC734A"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527115">
      <w:rPr>
        <w:noProof/>
        <w:sz w:val="20"/>
        <w:szCs w:val="20"/>
      </w:rPr>
      <w:t>18</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91B2A60"/>
    <w:multiLevelType w:val="hybridMultilevel"/>
    <w:tmpl w:val="8CB45B3E"/>
    <w:lvl w:ilvl="0" w:tplc="784C721E">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3"/>
  </w:num>
  <w:num w:numId="3">
    <w:abstractNumId w:val="6"/>
  </w:num>
  <w:num w:numId="4">
    <w:abstractNumId w:val="5"/>
  </w:num>
  <w:num w:numId="5">
    <w:abstractNumId w:val="31"/>
  </w:num>
  <w:num w:numId="6">
    <w:abstractNumId w:val="24"/>
  </w:num>
  <w:num w:numId="7">
    <w:abstractNumId w:val="34"/>
  </w:num>
  <w:num w:numId="8">
    <w:abstractNumId w:val="16"/>
  </w:num>
  <w:num w:numId="9">
    <w:abstractNumId w:val="0"/>
  </w:num>
  <w:num w:numId="10">
    <w:abstractNumId w:val="3"/>
  </w:num>
  <w:num w:numId="11">
    <w:abstractNumId w:val="26"/>
  </w:num>
  <w:num w:numId="12">
    <w:abstractNumId w:val="21"/>
  </w:num>
  <w:num w:numId="13">
    <w:abstractNumId w:val="1"/>
  </w:num>
  <w:num w:numId="14">
    <w:abstractNumId w:val="2"/>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 w:numId="47">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2083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0EFB"/>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32C2"/>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379"/>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0CB4"/>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115"/>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1F7"/>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4EAC"/>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0747"/>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0A44"/>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1CD"/>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4A"/>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E72A1"/>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8A6"/>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08F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2"/>
    <w:link w:val="afffff0"/>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fffff"/>
    <w:qFormat/>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4909-3B1B-4F23-8ECE-F573691B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18</Pages>
  <Words>6366</Words>
  <Characters>45451</Characters>
  <Application>Microsoft Office Word</Application>
  <DocSecurity>0</DocSecurity>
  <Lines>378</Lines>
  <Paragraphs>103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51714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110</cp:revision>
  <cp:lastPrinted>2025-07-28T04:05:00Z</cp:lastPrinted>
  <dcterms:created xsi:type="dcterms:W3CDTF">2022-01-25T06:50:00Z</dcterms:created>
  <dcterms:modified xsi:type="dcterms:W3CDTF">2025-08-25T07:41:00Z</dcterms:modified>
</cp:coreProperties>
</file>