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D239" w14:textId="77777777" w:rsidR="00F54569" w:rsidRPr="00F54569" w:rsidRDefault="007C3F7F" w:rsidP="007C3F7F">
      <w:pPr>
        <w:jc w:val="right"/>
        <w:rPr>
          <w:rFonts w:eastAsia="Times New Roman"/>
          <w:b/>
          <w:bCs/>
          <w:i/>
          <w:iCs/>
          <w:color w:val="000000"/>
          <w:sz w:val="22"/>
          <w:szCs w:val="22"/>
        </w:rPr>
      </w:pPr>
      <w:r w:rsidRPr="00F54569">
        <w:rPr>
          <w:rFonts w:eastAsia="Times New Roman"/>
          <w:b/>
          <w:bCs/>
          <w:i/>
          <w:iCs/>
          <w:color w:val="000000"/>
          <w:sz w:val="22"/>
          <w:szCs w:val="22"/>
        </w:rPr>
        <w:t xml:space="preserve">Приложение № </w:t>
      </w:r>
      <w:r w:rsidR="00F54569" w:rsidRPr="00F54569">
        <w:rPr>
          <w:rFonts w:eastAsia="Times New Roman"/>
          <w:b/>
          <w:bCs/>
          <w:i/>
          <w:iCs/>
          <w:color w:val="000000"/>
          <w:sz w:val="22"/>
          <w:szCs w:val="22"/>
        </w:rPr>
        <w:t>3</w:t>
      </w:r>
    </w:p>
    <w:p w14:paraId="664BFF4B" w14:textId="04D0196F" w:rsidR="007C3F7F" w:rsidRPr="00F54569" w:rsidRDefault="007C3F7F" w:rsidP="00F54569">
      <w:pPr>
        <w:jc w:val="right"/>
        <w:rPr>
          <w:rFonts w:eastAsia="Times New Roman"/>
          <w:b/>
          <w:bCs/>
          <w:i/>
          <w:iCs/>
          <w:color w:val="000000"/>
          <w:sz w:val="22"/>
          <w:szCs w:val="22"/>
        </w:rPr>
      </w:pPr>
      <w:r w:rsidRPr="00F54569">
        <w:rPr>
          <w:rFonts w:eastAsia="Times New Roman"/>
          <w:b/>
          <w:bCs/>
          <w:i/>
          <w:iCs/>
          <w:color w:val="000000"/>
          <w:sz w:val="22"/>
          <w:szCs w:val="22"/>
        </w:rPr>
        <w:t xml:space="preserve"> к </w:t>
      </w:r>
      <w:r w:rsidR="00F54569" w:rsidRPr="00F54569">
        <w:rPr>
          <w:rFonts w:eastAsia="Times New Roman"/>
          <w:b/>
          <w:bCs/>
          <w:i/>
          <w:iCs/>
          <w:color w:val="000000"/>
          <w:sz w:val="22"/>
          <w:szCs w:val="22"/>
        </w:rPr>
        <w:t>Извещению об осуществлении закупки</w:t>
      </w:r>
    </w:p>
    <w:p w14:paraId="3C1D916B" w14:textId="77777777" w:rsidR="00F54569" w:rsidRDefault="00F54569" w:rsidP="00F54569">
      <w:pPr>
        <w:tabs>
          <w:tab w:val="left" w:pos="2880"/>
        </w:tabs>
        <w:contextualSpacing/>
        <w:jc w:val="center"/>
      </w:pPr>
    </w:p>
    <w:p w14:paraId="743EBC19" w14:textId="46D6DE5E" w:rsidR="00F54569" w:rsidRPr="001F0F05" w:rsidRDefault="00F54569" w:rsidP="00F54569">
      <w:pPr>
        <w:tabs>
          <w:tab w:val="left" w:pos="2880"/>
        </w:tabs>
        <w:contextualSpacing/>
        <w:jc w:val="center"/>
      </w:pPr>
      <w:r w:rsidRPr="001F0F05">
        <w:t>Описание объекта закупки</w:t>
      </w:r>
    </w:p>
    <w:p w14:paraId="25C30D02" w14:textId="64056604" w:rsidR="00F54569" w:rsidRDefault="00F54569" w:rsidP="00F54569">
      <w:pPr>
        <w:tabs>
          <w:tab w:val="left" w:pos="2880"/>
        </w:tabs>
        <w:contextualSpacing/>
        <w:jc w:val="center"/>
      </w:pPr>
      <w:r>
        <w:t>(</w:t>
      </w:r>
      <w:r w:rsidRPr="001F0F05">
        <w:t>Техническое задание</w:t>
      </w:r>
      <w:r>
        <w:t xml:space="preserve">) </w:t>
      </w:r>
    </w:p>
    <w:p w14:paraId="3E2791A0" w14:textId="0F0A8FBA" w:rsidR="00537346" w:rsidRDefault="00537346" w:rsidP="00F54569">
      <w:pPr>
        <w:tabs>
          <w:tab w:val="left" w:pos="2880"/>
        </w:tabs>
        <w:contextualSpacing/>
        <w:jc w:val="center"/>
      </w:pPr>
    </w:p>
    <w:p w14:paraId="23389BED" w14:textId="67C13E8F" w:rsidR="00537346" w:rsidRPr="00537346" w:rsidRDefault="00537346" w:rsidP="00537346">
      <w:pPr>
        <w:tabs>
          <w:tab w:val="left" w:pos="2880"/>
        </w:tabs>
        <w:ind w:firstLine="709"/>
        <w:contextualSpacing/>
        <w:jc w:val="both"/>
        <w:rPr>
          <w:sz w:val="22"/>
          <w:szCs w:val="22"/>
        </w:rPr>
      </w:pPr>
      <w:r>
        <w:t>1</w:t>
      </w:r>
      <w:r w:rsidRPr="00537346">
        <w:rPr>
          <w:sz w:val="22"/>
          <w:szCs w:val="22"/>
        </w:rPr>
        <w:t>. Перечень и объем услуг:</w:t>
      </w:r>
    </w:p>
    <w:p w14:paraId="7B89E517" w14:textId="77777777" w:rsidR="00537346" w:rsidRPr="00537346" w:rsidRDefault="00537346" w:rsidP="00537346">
      <w:pPr>
        <w:tabs>
          <w:tab w:val="left" w:pos="2880"/>
        </w:tabs>
        <w:ind w:firstLine="709"/>
        <w:contextualSpacing/>
        <w:jc w:val="both"/>
        <w:rPr>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3862"/>
        <w:gridCol w:w="2604"/>
        <w:gridCol w:w="1365"/>
        <w:gridCol w:w="1139"/>
      </w:tblGrid>
      <w:tr w:rsidR="00913BD4" w:rsidRPr="00537346" w14:paraId="1CF01BF3" w14:textId="77777777" w:rsidTr="00F46A40">
        <w:trPr>
          <w:trHeight w:val="579"/>
        </w:trPr>
        <w:tc>
          <w:tcPr>
            <w:tcW w:w="811" w:type="dxa"/>
            <w:tcBorders>
              <w:top w:val="single" w:sz="4" w:space="0" w:color="auto"/>
              <w:left w:val="single" w:sz="4" w:space="0" w:color="auto"/>
              <w:bottom w:val="single" w:sz="4" w:space="0" w:color="auto"/>
              <w:right w:val="single" w:sz="4" w:space="0" w:color="auto"/>
            </w:tcBorders>
            <w:hideMark/>
          </w:tcPr>
          <w:p w14:paraId="3F113608" w14:textId="6EDF6E8C" w:rsidR="00913BD4" w:rsidRPr="00537346" w:rsidRDefault="00913BD4" w:rsidP="00913BD4">
            <w:pPr>
              <w:tabs>
                <w:tab w:val="left" w:pos="1650"/>
              </w:tabs>
              <w:ind w:right="-1"/>
              <w:jc w:val="center"/>
              <w:rPr>
                <w:rFonts w:eastAsia="Times New Roman"/>
                <w:sz w:val="22"/>
                <w:szCs w:val="22"/>
              </w:rPr>
            </w:pPr>
            <w:r w:rsidRPr="00537346">
              <w:rPr>
                <w:bCs/>
                <w:sz w:val="22"/>
                <w:szCs w:val="22"/>
                <w:lang w:eastAsia="en-US"/>
              </w:rPr>
              <w:t>№ № п/п</w:t>
            </w:r>
          </w:p>
        </w:tc>
        <w:tc>
          <w:tcPr>
            <w:tcW w:w="3862" w:type="dxa"/>
            <w:tcBorders>
              <w:top w:val="single" w:sz="4" w:space="0" w:color="auto"/>
              <w:left w:val="single" w:sz="4" w:space="0" w:color="auto"/>
              <w:bottom w:val="single" w:sz="4" w:space="0" w:color="auto"/>
              <w:right w:val="single" w:sz="4" w:space="0" w:color="auto"/>
            </w:tcBorders>
            <w:hideMark/>
          </w:tcPr>
          <w:p w14:paraId="1252A5CE" w14:textId="157502C0" w:rsidR="00913BD4" w:rsidRPr="00537346" w:rsidRDefault="00913BD4" w:rsidP="00913BD4">
            <w:pPr>
              <w:tabs>
                <w:tab w:val="left" w:pos="1650"/>
              </w:tabs>
              <w:ind w:right="-1"/>
              <w:jc w:val="center"/>
              <w:rPr>
                <w:sz w:val="22"/>
                <w:szCs w:val="22"/>
              </w:rPr>
            </w:pPr>
            <w:r w:rsidRPr="00537346">
              <w:rPr>
                <w:bCs/>
                <w:sz w:val="22"/>
                <w:szCs w:val="22"/>
                <w:lang w:eastAsia="en-US"/>
              </w:rPr>
              <w:t>Наименование товара, работы, услуги</w:t>
            </w:r>
          </w:p>
        </w:tc>
        <w:tc>
          <w:tcPr>
            <w:tcW w:w="2604" w:type="dxa"/>
            <w:tcBorders>
              <w:top w:val="single" w:sz="4" w:space="0" w:color="auto"/>
              <w:left w:val="single" w:sz="4" w:space="0" w:color="auto"/>
              <w:bottom w:val="single" w:sz="4" w:space="0" w:color="auto"/>
              <w:right w:val="single" w:sz="4" w:space="0" w:color="auto"/>
            </w:tcBorders>
          </w:tcPr>
          <w:p w14:paraId="44F74CC7" w14:textId="77777777" w:rsidR="00913BD4" w:rsidRPr="00537346" w:rsidRDefault="00913BD4" w:rsidP="00913BD4">
            <w:pPr>
              <w:ind w:firstLine="33"/>
              <w:jc w:val="center"/>
              <w:rPr>
                <w:bCs/>
                <w:sz w:val="22"/>
                <w:szCs w:val="22"/>
                <w:lang w:eastAsia="en-US"/>
              </w:rPr>
            </w:pPr>
            <w:r w:rsidRPr="00537346">
              <w:rPr>
                <w:bCs/>
                <w:sz w:val="22"/>
                <w:szCs w:val="22"/>
                <w:lang w:eastAsia="en-US"/>
              </w:rPr>
              <w:t>Код в соответствии с</w:t>
            </w:r>
          </w:p>
          <w:p w14:paraId="111FBD31" w14:textId="5E493DA4" w:rsidR="00913BD4" w:rsidRPr="00537346" w:rsidRDefault="00913BD4" w:rsidP="00913BD4">
            <w:pPr>
              <w:tabs>
                <w:tab w:val="left" w:pos="1650"/>
              </w:tabs>
              <w:ind w:right="-1"/>
              <w:jc w:val="center"/>
              <w:rPr>
                <w:color w:val="000000"/>
                <w:sz w:val="22"/>
                <w:szCs w:val="22"/>
              </w:rPr>
            </w:pPr>
            <w:r w:rsidRPr="00537346">
              <w:rPr>
                <w:bCs/>
                <w:sz w:val="22"/>
                <w:szCs w:val="22"/>
                <w:lang w:eastAsia="en-US"/>
              </w:rPr>
              <w:t xml:space="preserve">       КТРУ</w:t>
            </w:r>
            <w:r w:rsidRPr="00537346">
              <w:rPr>
                <w:b/>
                <w:bCs/>
                <w:sz w:val="22"/>
                <w:szCs w:val="22"/>
                <w:lang w:eastAsia="en-US"/>
              </w:rPr>
              <w:t>/</w:t>
            </w:r>
            <w:r w:rsidRPr="00537346">
              <w:rPr>
                <w:bCs/>
                <w:sz w:val="22"/>
                <w:szCs w:val="22"/>
                <w:lang w:eastAsia="en-US"/>
              </w:rPr>
              <w:t>ОКПД 2</w:t>
            </w:r>
          </w:p>
        </w:tc>
        <w:tc>
          <w:tcPr>
            <w:tcW w:w="1365" w:type="dxa"/>
            <w:tcBorders>
              <w:top w:val="single" w:sz="4" w:space="0" w:color="auto"/>
              <w:left w:val="single" w:sz="4" w:space="0" w:color="auto"/>
              <w:bottom w:val="single" w:sz="4" w:space="0" w:color="auto"/>
              <w:right w:val="single" w:sz="4" w:space="0" w:color="auto"/>
            </w:tcBorders>
          </w:tcPr>
          <w:p w14:paraId="0757F9C2" w14:textId="247B60E1" w:rsidR="00913BD4" w:rsidRPr="00537346" w:rsidRDefault="00913BD4" w:rsidP="00913BD4">
            <w:pPr>
              <w:tabs>
                <w:tab w:val="left" w:pos="1650"/>
              </w:tabs>
              <w:ind w:right="-1"/>
              <w:jc w:val="center"/>
              <w:rPr>
                <w:color w:val="000000"/>
                <w:sz w:val="22"/>
                <w:szCs w:val="22"/>
              </w:rPr>
            </w:pPr>
            <w:r w:rsidRPr="00537346">
              <w:rPr>
                <w:bCs/>
                <w:sz w:val="22"/>
                <w:szCs w:val="22"/>
                <w:lang w:eastAsia="en-US"/>
              </w:rPr>
              <w:t>Единица измерения</w:t>
            </w:r>
          </w:p>
        </w:tc>
        <w:tc>
          <w:tcPr>
            <w:tcW w:w="1139" w:type="dxa"/>
            <w:tcBorders>
              <w:top w:val="single" w:sz="4" w:space="0" w:color="auto"/>
              <w:left w:val="single" w:sz="4" w:space="0" w:color="auto"/>
              <w:bottom w:val="single" w:sz="4" w:space="0" w:color="auto"/>
              <w:right w:val="single" w:sz="4" w:space="0" w:color="auto"/>
            </w:tcBorders>
            <w:hideMark/>
          </w:tcPr>
          <w:p w14:paraId="7225530D" w14:textId="3B7818CC" w:rsidR="00913BD4" w:rsidRPr="00537346" w:rsidRDefault="00913BD4" w:rsidP="00913BD4">
            <w:pPr>
              <w:tabs>
                <w:tab w:val="left" w:pos="1650"/>
              </w:tabs>
              <w:ind w:right="-1"/>
              <w:jc w:val="center"/>
              <w:rPr>
                <w:sz w:val="22"/>
                <w:szCs w:val="22"/>
              </w:rPr>
            </w:pPr>
            <w:r w:rsidRPr="00537346">
              <w:rPr>
                <w:bCs/>
                <w:sz w:val="22"/>
                <w:szCs w:val="22"/>
                <w:lang w:eastAsia="en-US"/>
              </w:rPr>
              <w:t>Кол-во</w:t>
            </w:r>
          </w:p>
        </w:tc>
      </w:tr>
      <w:tr w:rsidR="00DF0121" w:rsidRPr="00537346" w14:paraId="76D19E7F" w14:textId="77777777" w:rsidTr="00F46A40">
        <w:trPr>
          <w:trHeight w:val="2362"/>
        </w:trPr>
        <w:tc>
          <w:tcPr>
            <w:tcW w:w="811" w:type="dxa"/>
            <w:tcBorders>
              <w:top w:val="single" w:sz="4" w:space="0" w:color="auto"/>
              <w:left w:val="single" w:sz="4" w:space="0" w:color="auto"/>
              <w:bottom w:val="single" w:sz="4" w:space="0" w:color="auto"/>
              <w:right w:val="single" w:sz="4" w:space="0" w:color="auto"/>
            </w:tcBorders>
            <w:hideMark/>
          </w:tcPr>
          <w:p w14:paraId="426D076D" w14:textId="5C53820A" w:rsidR="00DF0121" w:rsidRPr="00537346" w:rsidRDefault="00DF0121" w:rsidP="00DF0121">
            <w:pPr>
              <w:tabs>
                <w:tab w:val="left" w:pos="1650"/>
              </w:tabs>
              <w:ind w:right="-1"/>
              <w:jc w:val="center"/>
              <w:rPr>
                <w:sz w:val="22"/>
                <w:szCs w:val="22"/>
              </w:rPr>
            </w:pPr>
            <w:r w:rsidRPr="00537346">
              <w:rPr>
                <w:sz w:val="22"/>
                <w:szCs w:val="22"/>
              </w:rPr>
              <w:t>1</w:t>
            </w:r>
            <w:r w:rsidR="00537346" w:rsidRPr="00537346">
              <w:rPr>
                <w:sz w:val="22"/>
                <w:szCs w:val="22"/>
              </w:rPr>
              <w:t>.</w:t>
            </w:r>
          </w:p>
        </w:tc>
        <w:tc>
          <w:tcPr>
            <w:tcW w:w="3862" w:type="dxa"/>
            <w:tcBorders>
              <w:top w:val="single" w:sz="4" w:space="0" w:color="auto"/>
              <w:left w:val="single" w:sz="4" w:space="0" w:color="auto"/>
              <w:bottom w:val="single" w:sz="4" w:space="0" w:color="auto"/>
              <w:right w:val="single" w:sz="4" w:space="0" w:color="auto"/>
            </w:tcBorders>
            <w:hideMark/>
          </w:tcPr>
          <w:p w14:paraId="6BC2CBBE" w14:textId="71923D90" w:rsidR="00DF0121" w:rsidRPr="00537346" w:rsidRDefault="00537346" w:rsidP="00DF0121">
            <w:pPr>
              <w:tabs>
                <w:tab w:val="left" w:pos="1650"/>
              </w:tabs>
              <w:ind w:right="-1"/>
              <w:rPr>
                <w:sz w:val="22"/>
                <w:szCs w:val="22"/>
              </w:rPr>
            </w:pPr>
            <w:r w:rsidRPr="00537346">
              <w:rPr>
                <w:sz w:val="22"/>
                <w:szCs w:val="22"/>
              </w:rPr>
              <w:t>Оказание услуг по предоставлению доступа и сопровождению ранее используемых текущих ежедневных выпусков баз данных интернет-версии, адаптации и модификации справочной правовой системы «</w:t>
            </w:r>
            <w:proofErr w:type="gramStart"/>
            <w:r w:rsidRPr="00537346">
              <w:rPr>
                <w:sz w:val="22"/>
                <w:szCs w:val="22"/>
              </w:rPr>
              <w:t>ГАРАНТ»*</w:t>
            </w:r>
            <w:proofErr w:type="gramEnd"/>
            <w:r w:rsidRPr="00537346">
              <w:rPr>
                <w:sz w:val="22"/>
                <w:szCs w:val="22"/>
              </w:rPr>
              <w:t xml:space="preserve"> для нужд МКУ «Управление культуры, спорта и молодежной политики»  г. Рубцовска</w:t>
            </w:r>
          </w:p>
        </w:tc>
        <w:tc>
          <w:tcPr>
            <w:tcW w:w="2604" w:type="dxa"/>
            <w:tcBorders>
              <w:top w:val="single" w:sz="4" w:space="0" w:color="auto"/>
              <w:left w:val="single" w:sz="4" w:space="0" w:color="auto"/>
              <w:bottom w:val="single" w:sz="4" w:space="0" w:color="auto"/>
              <w:right w:val="single" w:sz="4" w:space="0" w:color="auto"/>
            </w:tcBorders>
          </w:tcPr>
          <w:p w14:paraId="1CAB988C" w14:textId="77777777" w:rsidR="00DF0121" w:rsidRPr="00537346" w:rsidRDefault="00DF0121" w:rsidP="00913BD4">
            <w:pPr>
              <w:autoSpaceDE w:val="0"/>
              <w:autoSpaceDN w:val="0"/>
              <w:adjustRightInd w:val="0"/>
              <w:jc w:val="center"/>
              <w:rPr>
                <w:rFonts w:eastAsiaTheme="minorHAnsi"/>
                <w:sz w:val="22"/>
                <w:szCs w:val="22"/>
                <w:lang w:eastAsia="en-US"/>
              </w:rPr>
            </w:pPr>
            <w:r w:rsidRPr="00537346">
              <w:rPr>
                <w:rFonts w:eastAsiaTheme="minorHAnsi"/>
                <w:sz w:val="22"/>
                <w:szCs w:val="22"/>
                <w:lang w:eastAsia="en-US"/>
              </w:rPr>
              <w:t>63.11.13.000</w:t>
            </w:r>
          </w:p>
          <w:p w14:paraId="4E9857EA" w14:textId="5073E9D9" w:rsidR="00DF0121" w:rsidRPr="00537346" w:rsidRDefault="00DF0121" w:rsidP="00AB30CB">
            <w:pPr>
              <w:autoSpaceDE w:val="0"/>
              <w:autoSpaceDN w:val="0"/>
              <w:adjustRightInd w:val="0"/>
              <w:jc w:val="center"/>
              <w:rPr>
                <w:sz w:val="22"/>
                <w:szCs w:val="22"/>
              </w:rPr>
            </w:pPr>
            <w:r w:rsidRPr="00537346">
              <w:rPr>
                <w:rFonts w:eastAsiaTheme="minorHAnsi"/>
                <w:sz w:val="22"/>
                <w:szCs w:val="22"/>
                <w:lang w:eastAsia="en-US"/>
              </w:rPr>
              <w:t>Услуги по предоставлению программного обеспечения без его размещения на компьютерном оборудовании пользователя</w:t>
            </w:r>
          </w:p>
        </w:tc>
        <w:tc>
          <w:tcPr>
            <w:tcW w:w="1365" w:type="dxa"/>
            <w:tcBorders>
              <w:top w:val="single" w:sz="4" w:space="0" w:color="auto"/>
              <w:left w:val="single" w:sz="4" w:space="0" w:color="auto"/>
              <w:bottom w:val="single" w:sz="4" w:space="0" w:color="auto"/>
              <w:right w:val="single" w:sz="4" w:space="0" w:color="auto"/>
            </w:tcBorders>
          </w:tcPr>
          <w:p w14:paraId="2C2CE12C" w14:textId="54EF480A" w:rsidR="00DF0121" w:rsidRPr="00537346" w:rsidRDefault="00DF0121" w:rsidP="00DF0121">
            <w:pPr>
              <w:tabs>
                <w:tab w:val="left" w:pos="1650"/>
              </w:tabs>
              <w:ind w:right="-1"/>
              <w:jc w:val="center"/>
              <w:rPr>
                <w:sz w:val="22"/>
                <w:szCs w:val="22"/>
              </w:rPr>
            </w:pPr>
            <w:r w:rsidRPr="00537346">
              <w:rPr>
                <w:sz w:val="22"/>
                <w:szCs w:val="22"/>
              </w:rPr>
              <w:t xml:space="preserve">Месяц </w:t>
            </w:r>
          </w:p>
        </w:tc>
        <w:tc>
          <w:tcPr>
            <w:tcW w:w="1139" w:type="dxa"/>
            <w:tcBorders>
              <w:top w:val="single" w:sz="4" w:space="0" w:color="auto"/>
              <w:left w:val="single" w:sz="4" w:space="0" w:color="auto"/>
              <w:bottom w:val="single" w:sz="4" w:space="0" w:color="auto"/>
              <w:right w:val="single" w:sz="4" w:space="0" w:color="auto"/>
            </w:tcBorders>
            <w:hideMark/>
          </w:tcPr>
          <w:p w14:paraId="00772BA2" w14:textId="5515460A" w:rsidR="00DF0121" w:rsidRPr="00537346" w:rsidRDefault="00DF0121" w:rsidP="00DF0121">
            <w:pPr>
              <w:tabs>
                <w:tab w:val="left" w:pos="1650"/>
              </w:tabs>
              <w:ind w:right="-1"/>
              <w:jc w:val="center"/>
              <w:rPr>
                <w:sz w:val="22"/>
                <w:szCs w:val="22"/>
              </w:rPr>
            </w:pPr>
            <w:r w:rsidRPr="00537346">
              <w:rPr>
                <w:sz w:val="22"/>
                <w:szCs w:val="22"/>
              </w:rPr>
              <w:t>12</w:t>
            </w:r>
          </w:p>
        </w:tc>
      </w:tr>
    </w:tbl>
    <w:p w14:paraId="5E3C27CB" w14:textId="00E23557" w:rsidR="0032180D" w:rsidRDefault="0032180D" w:rsidP="0032180D">
      <w:pPr>
        <w:pStyle w:val="ConsPlusNormal"/>
        <w:widowControl/>
        <w:shd w:val="clear" w:color="auto" w:fill="FFFFFF"/>
        <w:tabs>
          <w:tab w:val="left" w:pos="360"/>
        </w:tabs>
        <w:ind w:firstLine="0"/>
        <w:jc w:val="both"/>
        <w:rPr>
          <w:rFonts w:ascii="Times New Roman" w:hAnsi="Times New Roman" w:cs="Times New Roman"/>
          <w:color w:val="000000"/>
          <w:sz w:val="28"/>
          <w:szCs w:val="28"/>
        </w:rPr>
      </w:pPr>
    </w:p>
    <w:p w14:paraId="778DCD79" w14:textId="6DBFC916" w:rsidR="00537346" w:rsidRPr="00537346" w:rsidRDefault="00537346" w:rsidP="00537346">
      <w:pPr>
        <w:suppressAutoHyphens/>
        <w:ind w:firstLine="709"/>
        <w:jc w:val="both"/>
        <w:rPr>
          <w:rFonts w:eastAsia="Times New Roman"/>
          <w:sz w:val="22"/>
          <w:szCs w:val="22"/>
          <w:lang w:eastAsia="ar-SA"/>
        </w:rPr>
      </w:pPr>
      <w:r>
        <w:rPr>
          <w:rFonts w:eastAsia="Times New Roman"/>
          <w:sz w:val="22"/>
          <w:szCs w:val="22"/>
          <w:lang w:eastAsia="ar-SA"/>
        </w:rPr>
        <w:t xml:space="preserve">2. </w:t>
      </w:r>
      <w:r w:rsidRPr="00537346">
        <w:rPr>
          <w:rFonts w:eastAsia="Times New Roman"/>
          <w:sz w:val="22"/>
          <w:szCs w:val="22"/>
          <w:lang w:eastAsia="ar-SA"/>
        </w:rPr>
        <w:t>Условия оказания услуг:</w:t>
      </w:r>
    </w:p>
    <w:p w14:paraId="16109ADD" w14:textId="6911C9A2" w:rsidR="00537346" w:rsidRPr="00537346" w:rsidRDefault="00F46A40" w:rsidP="00537346">
      <w:pPr>
        <w:suppressAutoHyphens/>
        <w:ind w:firstLine="709"/>
        <w:jc w:val="both"/>
        <w:rPr>
          <w:rFonts w:eastAsia="Times New Roman"/>
          <w:sz w:val="22"/>
          <w:szCs w:val="22"/>
          <w:lang w:eastAsia="ar-SA"/>
        </w:rPr>
      </w:pPr>
      <w:bookmarkStart w:id="0" w:name="OLE_LINK1"/>
      <w:r>
        <w:rPr>
          <w:rFonts w:eastAsia="Times New Roman"/>
          <w:sz w:val="22"/>
          <w:szCs w:val="22"/>
          <w:lang w:eastAsia="ar-SA"/>
        </w:rPr>
        <w:t>2.</w:t>
      </w:r>
      <w:r w:rsidR="00537346" w:rsidRPr="00537346">
        <w:rPr>
          <w:rFonts w:eastAsia="Times New Roman"/>
          <w:sz w:val="22"/>
          <w:szCs w:val="22"/>
          <w:lang w:eastAsia="ar-SA"/>
        </w:rPr>
        <w:t>1. Предоставление в электронном виде по каналам  связи  посредством телекоммуникационной сети Интернет</w:t>
      </w:r>
      <w:r w:rsidR="00537346" w:rsidRPr="00537346">
        <w:rPr>
          <w:rFonts w:eastAsia="Times New Roman"/>
          <w:b/>
          <w:sz w:val="22"/>
          <w:szCs w:val="22"/>
          <w:lang w:eastAsia="ar-SA"/>
        </w:rPr>
        <w:t xml:space="preserve"> </w:t>
      </w:r>
      <w:r w:rsidR="00537346" w:rsidRPr="00537346">
        <w:rPr>
          <w:rFonts w:eastAsia="Times New Roman"/>
          <w:sz w:val="22"/>
          <w:szCs w:val="22"/>
          <w:lang w:eastAsia="ar-SA"/>
        </w:rPr>
        <w:t>доступа и сопровождение ранее используемых текущих ежедневных выпусков баз данных многопользовательской интернет-версии информационного комплекта «ГАРАНТ-Юрист» справочной правовой системы ГАРАНТ путем модификации Справочника в соответствии с индивидуальным наполнением и в количестве, выбранном Заказчиком, и адаптации Справочника в целях функционирования на технических средствах Заказчика, включающего информационно-правовые блоки:</w:t>
      </w:r>
    </w:p>
    <w:p w14:paraId="1611C629"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Большие информационные правовые блоки:</w:t>
      </w:r>
    </w:p>
    <w:p w14:paraId="42EBDD60"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-"Пакет ЭР для юриста (Корпоративное право; Договоры и иные сделки; Проверки организаций и предпринимателей; Трудовые отношения, кадры; Госзакупки)"</w:t>
      </w:r>
    </w:p>
    <w:p w14:paraId="6D98747A"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-"Отраслевое законодательство"</w:t>
      </w:r>
    </w:p>
    <w:p w14:paraId="0CB96CE7"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-"Практика высших судебных органов"</w:t>
      </w:r>
    </w:p>
    <w:p w14:paraId="409381B5"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-"Практика судов общей юрисдикции"</w:t>
      </w:r>
    </w:p>
    <w:p w14:paraId="75E3C189"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-"Практика арбитражных судов округов"</w:t>
      </w:r>
    </w:p>
    <w:p w14:paraId="3D849B3B"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-"Большая библиотека юриста"</w:t>
      </w:r>
    </w:p>
    <w:p w14:paraId="23440705"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t>-"Интернет-семинары"</w:t>
      </w:r>
    </w:p>
    <w:p w14:paraId="03CE0377"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 xml:space="preserve">Малые </w:t>
      </w:r>
      <w:proofErr w:type="gramStart"/>
      <w:r w:rsidRPr="00537346">
        <w:rPr>
          <w:rFonts w:eastAsia="Times New Roman"/>
          <w:sz w:val="22"/>
          <w:szCs w:val="22"/>
          <w:lang w:eastAsia="ar-SA"/>
        </w:rPr>
        <w:t>информационные  правовые</w:t>
      </w:r>
      <w:proofErr w:type="gramEnd"/>
      <w:r w:rsidRPr="00537346">
        <w:rPr>
          <w:rFonts w:eastAsia="Times New Roman"/>
          <w:sz w:val="22"/>
          <w:szCs w:val="22"/>
          <w:lang w:eastAsia="ar-SA"/>
        </w:rPr>
        <w:t xml:space="preserve">  блоки:</w:t>
      </w:r>
    </w:p>
    <w:p w14:paraId="1167ABFF"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-"Законодательство России"</w:t>
      </w:r>
    </w:p>
    <w:p w14:paraId="513E1F37"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-"Энциклопедия решений. Налоги и взносы"</w:t>
      </w:r>
    </w:p>
    <w:p w14:paraId="5740690E"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 xml:space="preserve">-"Энциклопедия решений. Бюджетная сфера: учет, отчетность, </w:t>
      </w:r>
      <w:proofErr w:type="spellStart"/>
      <w:r w:rsidRPr="00537346">
        <w:rPr>
          <w:rFonts w:eastAsia="Times New Roman"/>
          <w:sz w:val="22"/>
          <w:szCs w:val="22"/>
          <w:lang w:eastAsia="ar-SA"/>
        </w:rPr>
        <w:t>финконтроль</w:t>
      </w:r>
      <w:proofErr w:type="spellEnd"/>
      <w:r w:rsidRPr="00537346">
        <w:rPr>
          <w:rFonts w:eastAsia="Times New Roman"/>
          <w:sz w:val="22"/>
          <w:szCs w:val="22"/>
          <w:lang w:eastAsia="ar-SA"/>
        </w:rPr>
        <w:t>"</w:t>
      </w:r>
    </w:p>
    <w:p w14:paraId="5D0B2363"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-"Библиотека консультаций: бюджетные организации"</w:t>
      </w:r>
    </w:p>
    <w:p w14:paraId="0F597CFC"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-"Энциклопедия. Формы правовых документов"</w:t>
      </w:r>
    </w:p>
    <w:p w14:paraId="771C9839"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-"Законодательство Алтайского края"</w:t>
      </w:r>
    </w:p>
    <w:p w14:paraId="1F08CA41"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Другие информационные блоки:</w:t>
      </w:r>
    </w:p>
    <w:p w14:paraId="2F43E9B8"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-"Большая домашняя правовая энциклопедия"</w:t>
      </w:r>
    </w:p>
    <w:p w14:paraId="10F89AB7" w14:textId="77777777" w:rsidR="00F46A40" w:rsidRPr="00537346" w:rsidRDefault="00F46A40" w:rsidP="00F46A40">
      <w:pPr>
        <w:suppressAutoHyphens/>
        <w:ind w:firstLine="709"/>
        <w:rPr>
          <w:rFonts w:eastAsia="Times New Roman"/>
          <w:sz w:val="22"/>
          <w:szCs w:val="22"/>
          <w:lang w:eastAsia="ar-SA"/>
        </w:rPr>
      </w:pPr>
      <w:r w:rsidRPr="00537346">
        <w:rPr>
          <w:rFonts w:eastAsia="Times New Roman"/>
          <w:sz w:val="22"/>
          <w:szCs w:val="22"/>
          <w:lang w:eastAsia="ar-SA"/>
        </w:rPr>
        <w:t>-"Судебная практика: приложение к консультационным блокам"</w:t>
      </w:r>
    </w:p>
    <w:p w14:paraId="2C54218B" w14:textId="77777777" w:rsidR="00F46A40" w:rsidRPr="00537346" w:rsidRDefault="00F46A40" w:rsidP="00F46A40">
      <w:pPr>
        <w:suppressAutoHyphens/>
        <w:ind w:firstLine="709"/>
        <w:rPr>
          <w:rFonts w:eastAsia="Times New Roman"/>
          <w:sz w:val="22"/>
          <w:szCs w:val="22"/>
          <w:lang w:eastAsia="ar-SA"/>
        </w:rPr>
      </w:pPr>
      <w:r w:rsidRPr="00537346">
        <w:rPr>
          <w:rFonts w:eastAsia="Times New Roman"/>
          <w:sz w:val="22"/>
          <w:szCs w:val="22"/>
          <w:lang w:eastAsia="ar-SA"/>
        </w:rPr>
        <w:t xml:space="preserve">-"Архивы </w:t>
      </w:r>
      <w:proofErr w:type="spellStart"/>
      <w:r w:rsidRPr="00537346">
        <w:rPr>
          <w:rFonts w:eastAsia="Times New Roman"/>
          <w:sz w:val="22"/>
          <w:szCs w:val="22"/>
          <w:lang w:eastAsia="ar-SA"/>
        </w:rPr>
        <w:t>ГАРАНТа</w:t>
      </w:r>
      <w:proofErr w:type="spellEnd"/>
      <w:r w:rsidRPr="00537346">
        <w:rPr>
          <w:rFonts w:eastAsia="Times New Roman"/>
          <w:sz w:val="22"/>
          <w:szCs w:val="22"/>
          <w:lang w:eastAsia="ar-SA"/>
        </w:rPr>
        <w:t>. Россия"</w:t>
      </w:r>
    </w:p>
    <w:p w14:paraId="61C624BE" w14:textId="77777777" w:rsidR="00F46A40" w:rsidRPr="00537346" w:rsidRDefault="00F46A40" w:rsidP="00F46A40">
      <w:pPr>
        <w:suppressAutoHyphens/>
        <w:ind w:firstLine="709"/>
        <w:rPr>
          <w:rFonts w:eastAsia="Times New Roman"/>
          <w:sz w:val="22"/>
          <w:szCs w:val="22"/>
          <w:lang w:eastAsia="ar-SA"/>
        </w:rPr>
      </w:pPr>
      <w:r w:rsidRPr="00537346">
        <w:rPr>
          <w:rFonts w:eastAsia="Times New Roman"/>
          <w:sz w:val="22"/>
          <w:szCs w:val="22"/>
          <w:lang w:eastAsia="ar-SA"/>
        </w:rPr>
        <w:t>-"Прайм: законодательство, судебная практика и проекты законов"</w:t>
      </w:r>
    </w:p>
    <w:p w14:paraId="097C75C7" w14:textId="77777777" w:rsidR="00F46A40" w:rsidRPr="00537346" w:rsidRDefault="00F46A40" w:rsidP="00F46A40">
      <w:pPr>
        <w:suppressAutoHyphens/>
        <w:autoSpaceDE w:val="0"/>
        <w:autoSpaceDN w:val="0"/>
        <w:adjustRightInd w:val="0"/>
        <w:ind w:firstLine="709"/>
        <w:rPr>
          <w:rFonts w:eastAsia="Times New Roman"/>
          <w:bCs/>
          <w:sz w:val="22"/>
          <w:szCs w:val="22"/>
          <w:lang w:eastAsia="ar-SA"/>
        </w:rPr>
      </w:pPr>
      <w:r w:rsidRPr="00537346">
        <w:rPr>
          <w:rFonts w:eastAsia="Times New Roman"/>
          <w:bCs/>
          <w:sz w:val="22"/>
          <w:szCs w:val="22"/>
          <w:lang w:eastAsia="ar-SA"/>
        </w:rPr>
        <w:t>-"</w:t>
      </w:r>
      <w:r w:rsidRPr="00537346">
        <w:rPr>
          <w:rFonts w:eastAsia="Times New Roman"/>
          <w:sz w:val="22"/>
          <w:szCs w:val="22"/>
          <w:lang w:eastAsia="ar-SA"/>
        </w:rPr>
        <w:t>База знаний службы Правового консалтинга</w:t>
      </w:r>
      <w:r w:rsidRPr="00537346">
        <w:rPr>
          <w:rFonts w:eastAsia="Times New Roman"/>
          <w:bCs/>
          <w:sz w:val="22"/>
          <w:szCs w:val="22"/>
          <w:lang w:eastAsia="ar-SA"/>
        </w:rPr>
        <w:t>"</w:t>
      </w:r>
    </w:p>
    <w:p w14:paraId="4F9EA318" w14:textId="77777777" w:rsidR="00396DBC" w:rsidRDefault="00396DBC" w:rsidP="00537346">
      <w:pPr>
        <w:suppressAutoHyphens/>
        <w:rPr>
          <w:rFonts w:eastAsia="Times New Roman"/>
          <w:sz w:val="22"/>
          <w:szCs w:val="22"/>
          <w:lang w:eastAsia="ar-SA"/>
        </w:rPr>
      </w:pPr>
    </w:p>
    <w:p w14:paraId="765BF24D" w14:textId="12DF64D0" w:rsidR="00537346" w:rsidRDefault="00537346" w:rsidP="00537346">
      <w:pPr>
        <w:suppressAutoHyphens/>
        <w:rPr>
          <w:rFonts w:eastAsia="Times New Roman"/>
          <w:sz w:val="22"/>
          <w:szCs w:val="22"/>
          <w:lang w:eastAsia="ar-SA"/>
        </w:rPr>
      </w:pPr>
      <w:r>
        <w:rPr>
          <w:rFonts w:eastAsia="Times New Roman"/>
          <w:sz w:val="22"/>
          <w:szCs w:val="22"/>
          <w:lang w:eastAsia="ar-SA"/>
        </w:rPr>
        <w:t>_________________________________</w:t>
      </w:r>
    </w:p>
    <w:p w14:paraId="2F599366" w14:textId="77777777" w:rsidR="00537346" w:rsidRPr="00537346" w:rsidRDefault="00537346" w:rsidP="00537346">
      <w:pPr>
        <w:suppressAutoHyphens/>
        <w:jc w:val="both"/>
        <w:rPr>
          <w:rFonts w:eastAsia="Times New Roman"/>
          <w:sz w:val="20"/>
          <w:szCs w:val="20"/>
          <w:lang w:eastAsia="ar-SA"/>
        </w:rPr>
      </w:pPr>
      <w:r w:rsidRPr="00537346">
        <w:rPr>
          <w:rFonts w:eastAsia="Times New Roman"/>
          <w:sz w:val="20"/>
          <w:szCs w:val="20"/>
          <w:vertAlign w:val="superscript"/>
          <w:lang w:eastAsia="ar-SA"/>
        </w:rPr>
        <w:sym w:font="Symbol" w:char="F02A"/>
      </w:r>
      <w:r w:rsidRPr="00537346">
        <w:rPr>
          <w:rFonts w:eastAsia="Times New Roman"/>
          <w:sz w:val="20"/>
          <w:szCs w:val="20"/>
          <w:lang w:eastAsia="ar-SA"/>
        </w:rPr>
        <w:t xml:space="preserve"> В соответствии с пунктом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в связи с необходимостью обеспечения взаимодействия приобретаемого лицензионного программного обеспечения, используемого Заказчиком,  эквивалент не предусмотрен.</w:t>
      </w:r>
    </w:p>
    <w:p w14:paraId="71DC7C21" w14:textId="77777777" w:rsidR="00537346" w:rsidRDefault="00537346" w:rsidP="00537346">
      <w:pPr>
        <w:suppressAutoHyphens/>
        <w:rPr>
          <w:rFonts w:eastAsia="Times New Roman"/>
          <w:sz w:val="22"/>
          <w:szCs w:val="22"/>
          <w:lang w:eastAsia="ar-SA"/>
        </w:rPr>
      </w:pPr>
    </w:p>
    <w:bookmarkEnd w:id="0"/>
    <w:p w14:paraId="2770330B"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lastRenderedPageBreak/>
        <w:t>-"ГАРАНТ Консалтинг: нормативные акты и судебная практика"</w:t>
      </w:r>
    </w:p>
    <w:p w14:paraId="6FA29611"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Выбранный комплект дополняется комплектом «ГАРАНТ-</w:t>
      </w:r>
      <w:proofErr w:type="spellStart"/>
      <w:r w:rsidRPr="00537346">
        <w:rPr>
          <w:rFonts w:eastAsia="Times New Roman"/>
          <w:sz w:val="22"/>
          <w:szCs w:val="22"/>
          <w:lang w:eastAsia="ar-SA"/>
        </w:rPr>
        <w:t>LegalTech</w:t>
      </w:r>
      <w:proofErr w:type="spellEnd"/>
      <w:r w:rsidRPr="00537346">
        <w:rPr>
          <w:rFonts w:eastAsia="Times New Roman"/>
          <w:sz w:val="22"/>
          <w:szCs w:val="22"/>
          <w:lang w:eastAsia="ar-SA"/>
        </w:rPr>
        <w:t>. Малый», включающим информационно-правовые блоки:</w:t>
      </w:r>
    </w:p>
    <w:p w14:paraId="4B6404D5"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t>-"Сутяжник"</w:t>
      </w:r>
    </w:p>
    <w:p w14:paraId="571A468E"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-"Конструктор правовых документов"</w:t>
      </w:r>
    </w:p>
    <w:p w14:paraId="261193FF"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p>
    <w:p w14:paraId="0B677262"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Количество предоставляемых Логинов (имя пользователя) и Паролей для входа в систему – неограниченно с возможностью одновременной работы двух Пользователей.</w:t>
      </w:r>
    </w:p>
    <w:p w14:paraId="1A9BDDCA" w14:textId="77777777" w:rsidR="00537346" w:rsidRPr="00537346" w:rsidRDefault="00537346" w:rsidP="00537346">
      <w:pPr>
        <w:suppressAutoHyphens/>
        <w:ind w:firstLine="709"/>
        <w:rPr>
          <w:rFonts w:eastAsia="Times New Roman"/>
          <w:sz w:val="22"/>
          <w:szCs w:val="22"/>
          <w:lang w:eastAsia="ar-SA"/>
        </w:rPr>
      </w:pPr>
    </w:p>
    <w:p w14:paraId="68984D18" w14:textId="77777777" w:rsidR="00537346" w:rsidRPr="00537346" w:rsidRDefault="00537346" w:rsidP="00537346">
      <w:pPr>
        <w:suppressAutoHyphens/>
        <w:ind w:firstLine="709"/>
        <w:jc w:val="both"/>
        <w:rPr>
          <w:rFonts w:eastAsia="Times New Roman"/>
          <w:b/>
          <w:sz w:val="22"/>
          <w:szCs w:val="22"/>
          <w:lang w:eastAsia="ar-SA"/>
        </w:rPr>
      </w:pPr>
      <w:r w:rsidRPr="00537346">
        <w:rPr>
          <w:rFonts w:eastAsia="Times New Roman"/>
          <w:sz w:val="22"/>
          <w:szCs w:val="22"/>
          <w:lang w:eastAsia="ar-SA"/>
        </w:rPr>
        <w:t xml:space="preserve"> </w:t>
      </w:r>
      <w:r w:rsidRPr="00537346">
        <w:rPr>
          <w:rFonts w:eastAsia="Times New Roman"/>
          <w:b/>
          <w:sz w:val="22"/>
          <w:szCs w:val="22"/>
          <w:lang w:eastAsia="ar-SA"/>
        </w:rPr>
        <w:t>Описание информационно-правовых блоков:</w:t>
      </w:r>
    </w:p>
    <w:p w14:paraId="35D29332" w14:textId="77777777" w:rsidR="00537346" w:rsidRPr="00537346" w:rsidRDefault="00537346" w:rsidP="00537346">
      <w:pPr>
        <w:suppressAutoHyphens/>
        <w:autoSpaceDE w:val="0"/>
        <w:autoSpaceDN w:val="0"/>
        <w:adjustRightInd w:val="0"/>
        <w:ind w:firstLine="709"/>
        <w:jc w:val="both"/>
        <w:rPr>
          <w:rFonts w:eastAsia="Times New Roman"/>
          <w:b/>
          <w:sz w:val="22"/>
          <w:szCs w:val="22"/>
          <w:lang w:eastAsia="ar-SA"/>
        </w:rPr>
      </w:pPr>
      <w:r w:rsidRPr="00537346">
        <w:rPr>
          <w:rFonts w:eastAsia="Times New Roman"/>
          <w:b/>
          <w:sz w:val="22"/>
          <w:szCs w:val="22"/>
          <w:lang w:eastAsia="ar-SA"/>
        </w:rPr>
        <w:t>"Пакет Энциклопедий решений для юриста (Корпоративное право; Договоры и иные сделки; Проверки организаций и предпринимателей; Трудовые отношения, кадры; Госзакупки)":</w:t>
      </w:r>
    </w:p>
    <w:p w14:paraId="6A65BA35"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"Энциклопедия решений. Корпоративное право"</w:t>
      </w:r>
    </w:p>
    <w:p w14:paraId="5BA56350"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Информационный блок содержит:</w:t>
      </w:r>
    </w:p>
    <w:p w14:paraId="72DFC8A7"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Ответы на вопросы, касающиеся организации деятельности юридических лиц: регистрация юридических лиц, создание и деятельность филиалов и представительств, реорганизация, ликвидация и т. д.</w:t>
      </w:r>
    </w:p>
    <w:p w14:paraId="0E21B1A5"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Энциклопедия носит практическую направленность. В ней учтены последние изменения в законодательстве, позиция судов, разъяснения органов власти и сложившаяся правоприменительная практика.</w:t>
      </w:r>
    </w:p>
    <w:p w14:paraId="3DA8CDE6"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"Энциклопедия решений. Договоры и иные сделки"</w:t>
      </w:r>
    </w:p>
    <w:p w14:paraId="0FEFCAEC"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sz w:val="22"/>
          <w:szCs w:val="22"/>
          <w:lang w:eastAsia="ar-SA"/>
        </w:rPr>
        <w:t>Информационный блок содержит:</w:t>
      </w:r>
    </w:p>
    <w:p w14:paraId="7D487574"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В блоке содержатся материалы о часто используемых гражданско-правовых договорах, применяемых как в предпринимательской деятельности, так и в отношениях между гражданами.</w:t>
      </w:r>
    </w:p>
    <w:p w14:paraId="5FCEEC68"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xml:space="preserve">Помимо общей характеристики договоров рассматриваются особенности различных их видов, освещаются проблемы, связанные с исполнением </w:t>
      </w:r>
      <w:proofErr w:type="gramStart"/>
      <w:r w:rsidRPr="00537346">
        <w:rPr>
          <w:rFonts w:eastAsia="Times New Roman"/>
          <w:sz w:val="22"/>
          <w:szCs w:val="22"/>
          <w:lang w:eastAsia="ar-SA"/>
        </w:rPr>
        <w:t>этих договоров</w:t>
      </w:r>
      <w:proofErr w:type="gramEnd"/>
      <w:r w:rsidRPr="00537346">
        <w:rPr>
          <w:rFonts w:eastAsia="Times New Roman"/>
          <w:sz w:val="22"/>
          <w:szCs w:val="22"/>
          <w:lang w:eastAsia="ar-SA"/>
        </w:rPr>
        <w:t xml:space="preserve"> и предлагаются пути их решения, приводятся практические рекомендации. Содержит актуальные формы всех представленных в блоке договоров, а также сопутствующие им документы (акты, уведомления, претензии и т.д.). Кроме того, включены материалы, дающие базовые сведения о гражданско-правовых договорах, а также о порядке и формах осуществления расчетов между контрагентами. В блоке представлены следующие материалы: Гражданско-правовой договор. Общие положения; Доверенность; Купля-продажа; Поставка; Мена; Дарение; Аренда; Безвозмездное пользование</w:t>
      </w:r>
      <w:proofErr w:type="gramStart"/>
      <w:r w:rsidRPr="00537346">
        <w:rPr>
          <w:rFonts w:eastAsia="Times New Roman"/>
          <w:sz w:val="22"/>
          <w:szCs w:val="22"/>
          <w:lang w:eastAsia="ar-SA"/>
        </w:rPr>
        <w:t>; Подряд</w:t>
      </w:r>
      <w:proofErr w:type="gramEnd"/>
      <w:r w:rsidRPr="00537346">
        <w:rPr>
          <w:rFonts w:eastAsia="Times New Roman"/>
          <w:sz w:val="22"/>
          <w:szCs w:val="22"/>
          <w:lang w:eastAsia="ar-SA"/>
        </w:rPr>
        <w:t>; Выполнение научно-исследовательских, опытно-конструкторских и технологических работ; Возмездное оказание услуг; Перевозка; Заем; Кредит; Расчеты; Хранение; Страхование; Поручение; Комиссия; Агентирование; Лицензионный договор; Цессия и др.</w:t>
      </w:r>
    </w:p>
    <w:p w14:paraId="205048FF" w14:textId="77777777" w:rsidR="00537346" w:rsidRPr="00537346" w:rsidRDefault="00537346" w:rsidP="00537346">
      <w:pPr>
        <w:suppressAutoHyphens/>
        <w:ind w:firstLine="709"/>
        <w:rPr>
          <w:rFonts w:eastAsia="Times New Roman"/>
          <w:b/>
          <w:sz w:val="22"/>
          <w:szCs w:val="22"/>
          <w:lang w:eastAsia="ar-SA"/>
        </w:rPr>
      </w:pPr>
      <w:r w:rsidRPr="00537346">
        <w:rPr>
          <w:rFonts w:eastAsia="Times New Roman"/>
          <w:b/>
          <w:sz w:val="22"/>
          <w:szCs w:val="22"/>
          <w:lang w:eastAsia="ar-SA"/>
        </w:rPr>
        <w:t>"Энциклопедия решений. Проверки</w:t>
      </w:r>
      <w:r w:rsidRPr="00537346">
        <w:rPr>
          <w:rFonts w:eastAsia="Cambria"/>
          <w:b/>
          <w:sz w:val="22"/>
          <w:szCs w:val="22"/>
          <w:lang w:eastAsia="ar-SA"/>
        </w:rPr>
        <w:t xml:space="preserve"> </w:t>
      </w:r>
      <w:r w:rsidRPr="00537346">
        <w:rPr>
          <w:rFonts w:eastAsia="Times New Roman"/>
          <w:b/>
          <w:sz w:val="22"/>
          <w:szCs w:val="22"/>
          <w:lang w:eastAsia="ar-SA"/>
        </w:rPr>
        <w:t>организаций</w:t>
      </w:r>
      <w:r w:rsidRPr="00537346">
        <w:rPr>
          <w:rFonts w:eastAsia="Cambria"/>
          <w:b/>
          <w:sz w:val="22"/>
          <w:szCs w:val="22"/>
          <w:lang w:eastAsia="ar-SA"/>
        </w:rPr>
        <w:t xml:space="preserve"> </w:t>
      </w:r>
      <w:r w:rsidRPr="00537346">
        <w:rPr>
          <w:rFonts w:eastAsia="Times New Roman"/>
          <w:b/>
          <w:sz w:val="22"/>
          <w:szCs w:val="22"/>
          <w:lang w:eastAsia="ar-SA"/>
        </w:rPr>
        <w:t>и</w:t>
      </w:r>
      <w:r w:rsidRPr="00537346">
        <w:rPr>
          <w:rFonts w:eastAsia="Cambria"/>
          <w:b/>
          <w:sz w:val="22"/>
          <w:szCs w:val="22"/>
          <w:lang w:eastAsia="ar-SA"/>
        </w:rPr>
        <w:t xml:space="preserve"> </w:t>
      </w:r>
      <w:r w:rsidRPr="00537346">
        <w:rPr>
          <w:rFonts w:eastAsia="Times New Roman"/>
          <w:b/>
          <w:sz w:val="22"/>
          <w:szCs w:val="22"/>
          <w:lang w:eastAsia="ar-SA"/>
        </w:rPr>
        <w:t>предпринимателей"</w:t>
      </w:r>
    </w:p>
    <w:p w14:paraId="430D11BD"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Информационный блок содержит:</w:t>
      </w:r>
    </w:p>
    <w:p w14:paraId="676E54DA" w14:textId="77777777" w:rsidR="00537346" w:rsidRPr="00537346" w:rsidRDefault="00537346" w:rsidP="00537346">
      <w:pPr>
        <w:suppressAutoHyphens/>
        <w:autoSpaceDE w:val="0"/>
        <w:autoSpaceDN w:val="0"/>
        <w:adjustRightInd w:val="0"/>
        <w:ind w:firstLine="709"/>
        <w:jc w:val="both"/>
        <w:rPr>
          <w:rFonts w:eastAsia="Times New Roman"/>
          <w:color w:val="000000"/>
          <w:sz w:val="22"/>
          <w:szCs w:val="22"/>
          <w:lang w:eastAsia="ar-SA"/>
        </w:rPr>
      </w:pPr>
      <w:r w:rsidRPr="00537346">
        <w:rPr>
          <w:rFonts w:eastAsia="Times New Roman"/>
          <w:color w:val="000000"/>
          <w:sz w:val="22"/>
          <w:szCs w:val="22"/>
          <w:lang w:eastAsia="ar-SA"/>
        </w:rPr>
        <w:t xml:space="preserve">Подборку материалов, рассматривающих основные вопросы, возникающие в ходе проведения проверок контрольными органами деятельности организаций и индивидуальных предпринимателей; рекомендации по подготовке к проверкам и по действиям при их проведении; </w:t>
      </w:r>
      <w:r w:rsidRPr="00537346">
        <w:rPr>
          <w:rFonts w:eastAsia="Times New Roman"/>
          <w:sz w:val="22"/>
          <w:szCs w:val="22"/>
          <w:lang w:eastAsia="ar-SA"/>
        </w:rPr>
        <w:t>подробное описание процедур, действий и правил поведения в той или иной ситуации.</w:t>
      </w:r>
    </w:p>
    <w:p w14:paraId="0EBA1D32"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w:t>
      </w:r>
      <w:r w:rsidRPr="00537346">
        <w:rPr>
          <w:rFonts w:eastAsia="Times New Roman"/>
          <w:b/>
          <w:bCs/>
          <w:sz w:val="22"/>
          <w:szCs w:val="22"/>
          <w:lang w:eastAsia="ar-SA"/>
        </w:rPr>
        <w:t>Энциклопедия решений. Трудовые отношения, кадры</w:t>
      </w:r>
      <w:r w:rsidRPr="00537346">
        <w:rPr>
          <w:rFonts w:eastAsia="Times New Roman"/>
          <w:b/>
          <w:sz w:val="22"/>
          <w:szCs w:val="22"/>
          <w:lang w:eastAsia="ar-SA"/>
        </w:rPr>
        <w:t>"</w:t>
      </w:r>
    </w:p>
    <w:p w14:paraId="14FEAD28" w14:textId="77777777" w:rsidR="00537346" w:rsidRPr="00537346" w:rsidRDefault="00537346" w:rsidP="00537346">
      <w:pPr>
        <w:widowControl w:val="0"/>
        <w:suppressLineNumbers/>
        <w:suppressAutoHyphens/>
        <w:autoSpaceDE w:val="0"/>
        <w:ind w:firstLine="709"/>
        <w:rPr>
          <w:rFonts w:eastAsia="Times New Roman"/>
          <w:kern w:val="2"/>
          <w:sz w:val="22"/>
          <w:szCs w:val="22"/>
          <w:lang w:eastAsia="hi-IN" w:bidi="hi-IN"/>
        </w:rPr>
      </w:pPr>
      <w:r w:rsidRPr="00537346">
        <w:rPr>
          <w:rFonts w:eastAsia="Times New Roman"/>
          <w:kern w:val="2"/>
          <w:sz w:val="22"/>
          <w:szCs w:val="22"/>
          <w:lang w:eastAsia="hi-IN" w:bidi="hi-IN"/>
        </w:rPr>
        <w:t>Информационный блок содержит:</w:t>
      </w:r>
    </w:p>
    <w:p w14:paraId="09458E88"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Отдельные решения по кадровой тематике. Система подачи материала такова, что каждый текст с помощью ссылок связан с другими текстами. Все материалы представляют собой не только систематизированное изложение правовых норм, но и их практический комментарий. Авторы приводят свою точку зрения в тех ситуациях, когда прямого ответа на вопрос нет в законодательстве. Все выводы сопровождаются обоснованием, содержащим ссылки на нормативные акты, разъяснительные письма ОГВ, арбитражную практику и практику судов общей юрисдикции. Для систематизации знаний представлены формулы, примеры, схемы и таблицы.</w:t>
      </w:r>
    </w:p>
    <w:p w14:paraId="4C79B752"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Представлены аналитические материалы по следующим темам: Прекращение трудового договора (увольнение); Совместительство; Совмещение и другие виды дополнительной работы; Рабочее время; Время отдыха; Сверхурочная работа, работа в ночное время, выходные и праздники; Заработная плата; Средний заработок для случаев, предусмотренных ТК РФ; Пособия работникам; Служебная командировка; Дисциплинарная ответственность; Стаж; Проверки трудовой инспекцией и другие.</w:t>
      </w:r>
    </w:p>
    <w:p w14:paraId="747A9C4D"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"Энциклопедия решений. Госзакупки"</w:t>
      </w:r>
    </w:p>
    <w:p w14:paraId="1ECB3C2C"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t>Информационный блок содержит:</w:t>
      </w:r>
    </w:p>
    <w:p w14:paraId="75D023BF"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xml:space="preserve">Нормативные акты, разъяснения и комментарии, административная практика, судебная практика и примерные формы документов. Размещенные в блоке материалы интересны обеим сторонам процесса </w:t>
      </w:r>
      <w:r w:rsidRPr="00537346">
        <w:rPr>
          <w:rFonts w:eastAsia="Times New Roman"/>
          <w:sz w:val="22"/>
          <w:szCs w:val="22"/>
          <w:lang w:eastAsia="ar-SA"/>
        </w:rPr>
        <w:lastRenderedPageBreak/>
        <w:t>госзаказа - и заказчикам, и поставщикам. Интерактивная технология позволяет создавать уникальные по своему удобству и дизайну страницы, на которых вся информация доступна в рамках одного экрана - достаточно просто кликнуть мышью по интересующему пункту.</w:t>
      </w:r>
    </w:p>
    <w:p w14:paraId="4CF84654"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6BAEECBD"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"Отраслевое законодательство"</w:t>
      </w:r>
    </w:p>
    <w:p w14:paraId="30BD01E7" w14:textId="77777777" w:rsidR="00537346" w:rsidRPr="00537346" w:rsidRDefault="00537346" w:rsidP="00537346">
      <w:pPr>
        <w:suppressAutoHyphens/>
        <w:autoSpaceDE w:val="0"/>
        <w:autoSpaceDN w:val="0"/>
        <w:adjustRightInd w:val="0"/>
        <w:ind w:firstLine="709"/>
        <w:jc w:val="both"/>
        <w:rPr>
          <w:rFonts w:ascii="Arial" w:eastAsia="Times New Roman" w:hAnsi="Arial"/>
          <w:sz w:val="22"/>
          <w:szCs w:val="22"/>
          <w:lang w:eastAsia="ar-SA"/>
        </w:rPr>
      </w:pPr>
      <w:r w:rsidRPr="00537346">
        <w:rPr>
          <w:rFonts w:eastAsia="Times New Roman"/>
          <w:sz w:val="22"/>
          <w:szCs w:val="22"/>
          <w:lang w:eastAsia="ar-SA"/>
        </w:rPr>
        <w:t>Информационный блок содержит:</w:t>
      </w:r>
    </w:p>
    <w:p w14:paraId="5DFEBC7B"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Информацию по различным отраслям законодательства:</w:t>
      </w:r>
    </w:p>
    <w:p w14:paraId="1091920E"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u w:val="single"/>
          <w:lang w:eastAsia="ar-SA"/>
        </w:rPr>
        <w:t>Таможенное:</w:t>
      </w:r>
      <w:r w:rsidRPr="00537346">
        <w:rPr>
          <w:rFonts w:eastAsia="Times New Roman"/>
          <w:b/>
          <w:sz w:val="22"/>
          <w:szCs w:val="22"/>
          <w:lang w:eastAsia="ar-SA"/>
        </w:rPr>
        <w:t xml:space="preserve"> </w:t>
      </w:r>
      <w:r w:rsidRPr="00537346">
        <w:rPr>
          <w:rFonts w:eastAsia="Times New Roman"/>
          <w:sz w:val="22"/>
          <w:szCs w:val="22"/>
          <w:lang w:eastAsia="ar-SA"/>
        </w:rPr>
        <w:t>Документы, регламентирующие вопросы внешнеэкономической деятельности, в том числе документы ФТС России, полный текст ТН ВЭД СНГ; судебная и арбитражная практика; международные договоры, действующие в рамках ЕврАзЭС, Таможенный кодекс Таможенного союза; классификационные решения ФТС России; формы таможенных деклараций. Бизнес-справки, в т.ч. реестр банков, гарантии которых принимаются таможенными органами.</w:t>
      </w:r>
    </w:p>
    <w:p w14:paraId="3B9CCE9F"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u w:val="single"/>
          <w:lang w:eastAsia="ar-SA"/>
        </w:rPr>
        <w:t>Банковское:</w:t>
      </w:r>
      <w:r w:rsidRPr="00537346">
        <w:rPr>
          <w:rFonts w:eastAsia="Times New Roman"/>
          <w:sz w:val="22"/>
          <w:szCs w:val="22"/>
          <w:lang w:eastAsia="ar-SA"/>
        </w:rPr>
        <w:t xml:space="preserve"> Документы, регулирующие банковскую деятельность, в том числе документы ЦБ РФ, международные, ведомственные документы, судебная и арбитражная практика, формы отчетности, справочник БИК РФ, курсы валют, процентные ставки по операциям Банка России, в том числе ставка рефинансирования, а также другие бизнес-справки.</w:t>
      </w:r>
    </w:p>
    <w:p w14:paraId="09AF71B2"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u w:val="single"/>
          <w:lang w:eastAsia="ar-SA"/>
        </w:rPr>
        <w:t>Жилищное:</w:t>
      </w:r>
      <w:r w:rsidRPr="00537346">
        <w:rPr>
          <w:rFonts w:eastAsia="Times New Roman"/>
          <w:b/>
          <w:sz w:val="22"/>
          <w:szCs w:val="22"/>
          <w:lang w:eastAsia="ar-SA"/>
        </w:rPr>
        <w:t xml:space="preserve"> </w:t>
      </w:r>
      <w:r w:rsidRPr="00537346">
        <w:rPr>
          <w:rFonts w:eastAsia="Times New Roman"/>
          <w:sz w:val="22"/>
          <w:szCs w:val="22"/>
          <w:lang w:eastAsia="ar-SA"/>
        </w:rPr>
        <w:t>Нормативные документы по жилищному законодательству, предоставлению коммунальных услуг, приватизации, аренде, ипотечному кредитованию и другим вопросам. Также содержатся судебная и арбитражная практика, формы документов для оформления всех видов сделок с недвижимостью.</w:t>
      </w:r>
    </w:p>
    <w:p w14:paraId="2AA97B87" w14:textId="77777777" w:rsidR="00537346" w:rsidRPr="00537346" w:rsidRDefault="00537346" w:rsidP="00537346">
      <w:pPr>
        <w:suppressAutoHyphens/>
        <w:autoSpaceDE w:val="0"/>
        <w:autoSpaceDN w:val="0"/>
        <w:adjustRightInd w:val="0"/>
        <w:ind w:firstLine="709"/>
        <w:jc w:val="both"/>
        <w:rPr>
          <w:rFonts w:eastAsia="Times New Roman"/>
          <w:b/>
          <w:bCs/>
          <w:sz w:val="22"/>
          <w:szCs w:val="22"/>
          <w:lang w:eastAsia="ar-SA"/>
        </w:rPr>
      </w:pPr>
      <w:r w:rsidRPr="00537346">
        <w:rPr>
          <w:rFonts w:eastAsia="Times New Roman"/>
          <w:bCs/>
          <w:sz w:val="22"/>
          <w:szCs w:val="22"/>
          <w:u w:val="single"/>
          <w:lang w:eastAsia="ar-SA"/>
        </w:rPr>
        <w:t>Землепользование, недропользование, природоохрана</w:t>
      </w:r>
      <w:r w:rsidRPr="00537346">
        <w:rPr>
          <w:rFonts w:eastAsia="Times New Roman"/>
          <w:sz w:val="22"/>
          <w:szCs w:val="22"/>
          <w:u w:val="single"/>
          <w:lang w:eastAsia="ar-SA"/>
        </w:rPr>
        <w:t>:</w:t>
      </w:r>
      <w:r w:rsidRPr="00537346">
        <w:rPr>
          <w:rFonts w:eastAsia="Times New Roman"/>
          <w:b/>
          <w:sz w:val="22"/>
          <w:szCs w:val="22"/>
          <w:lang w:eastAsia="ar-SA"/>
        </w:rPr>
        <w:t xml:space="preserve"> </w:t>
      </w:r>
      <w:r w:rsidRPr="00537346">
        <w:rPr>
          <w:rFonts w:eastAsia="Times New Roman"/>
          <w:sz w:val="22"/>
          <w:szCs w:val="22"/>
          <w:lang w:eastAsia="ar-SA"/>
        </w:rPr>
        <w:t>Нормативные акты отраслевых министерств и ведомств, судебная и арбитражная практика по спорам об использовании земли, водных объектов, природной среды и природных ресурсов, формы необходимых документов, международные договоры в сфере защиты окружающей среды, экологического сотрудничества и другие.</w:t>
      </w:r>
    </w:p>
    <w:p w14:paraId="42F4B6EB"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u w:val="single"/>
          <w:lang w:eastAsia="ar-SA"/>
        </w:rPr>
        <w:t>Уголовное и административное:</w:t>
      </w:r>
      <w:r w:rsidRPr="00537346">
        <w:rPr>
          <w:rFonts w:eastAsia="Times New Roman"/>
          <w:b/>
          <w:sz w:val="22"/>
          <w:szCs w:val="22"/>
          <w:lang w:eastAsia="ar-SA"/>
        </w:rPr>
        <w:t xml:space="preserve"> </w:t>
      </w:r>
      <w:r w:rsidRPr="00537346">
        <w:rPr>
          <w:rFonts w:eastAsia="Times New Roman"/>
          <w:sz w:val="22"/>
          <w:szCs w:val="22"/>
          <w:lang w:eastAsia="ar-SA"/>
        </w:rPr>
        <w:t>Нормативные акты и судебная практика по уголовному, уголовно-процессуальному, административному, уголовно-исполнительному законодательству и законодательству о правоохранительных органах и оперативно-розыскной деятельности, а также формы процессуальных документов.</w:t>
      </w:r>
    </w:p>
    <w:p w14:paraId="411A3D26" w14:textId="77777777" w:rsidR="00537346" w:rsidRPr="00537346" w:rsidRDefault="00537346" w:rsidP="00537346">
      <w:pPr>
        <w:suppressAutoHyphens/>
        <w:ind w:firstLine="709"/>
        <w:jc w:val="both"/>
        <w:rPr>
          <w:rFonts w:eastAsia="Times New Roman"/>
          <w:color w:val="000000"/>
          <w:sz w:val="22"/>
          <w:szCs w:val="22"/>
          <w:lang w:eastAsia="ar-SA"/>
        </w:rPr>
      </w:pPr>
      <w:r w:rsidRPr="00537346">
        <w:rPr>
          <w:rFonts w:eastAsia="Times New Roman"/>
          <w:sz w:val="22"/>
          <w:szCs w:val="22"/>
          <w:u w:val="single"/>
          <w:lang w:eastAsia="ar-SA"/>
        </w:rPr>
        <w:t>Медицинское:</w:t>
      </w:r>
      <w:r w:rsidRPr="00537346">
        <w:rPr>
          <w:rFonts w:eastAsia="Times New Roman"/>
          <w:sz w:val="22"/>
          <w:szCs w:val="22"/>
          <w:lang w:eastAsia="ar-SA"/>
        </w:rPr>
        <w:t xml:space="preserve"> Документы по финансированию и организации здравоохранения, медицинскому страхованию, лицензированию, контролю экспертизы и качества лекарственных средств, стандартам оказания медицинской помощи, правовому регулированию предоставления платных медицинских услуг. Формы отчетной и учетной медицинской документации, особенности налогообложения, льготного обеспечения в медицинских организациях и кадровая работа.</w:t>
      </w:r>
    </w:p>
    <w:p w14:paraId="26A8A43C"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u w:val="single"/>
          <w:lang w:eastAsia="ar-SA"/>
        </w:rPr>
        <w:t xml:space="preserve">Строительство: </w:t>
      </w:r>
      <w:r w:rsidRPr="00537346">
        <w:rPr>
          <w:rFonts w:eastAsia="Times New Roman"/>
          <w:sz w:val="22"/>
          <w:szCs w:val="22"/>
          <w:lang w:eastAsia="ar-SA"/>
        </w:rPr>
        <w:t>Федеральное и региональное законодательство в области строительства, рекомендации специалистов министерств и ведомств, судебная и арбитражная практика, международные соглашения, формы документов и необходимая справочная информация.</w:t>
      </w:r>
    </w:p>
    <w:p w14:paraId="2EB16BF0"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67869D5E" w14:textId="77777777" w:rsidR="00537346" w:rsidRPr="00537346" w:rsidRDefault="00537346" w:rsidP="00537346">
      <w:pPr>
        <w:suppressAutoHyphens/>
        <w:autoSpaceDE w:val="0"/>
        <w:autoSpaceDN w:val="0"/>
        <w:adjustRightInd w:val="0"/>
        <w:ind w:firstLine="709"/>
        <w:jc w:val="both"/>
        <w:rPr>
          <w:rFonts w:eastAsia="Times New Roman"/>
          <w:b/>
          <w:sz w:val="22"/>
          <w:szCs w:val="22"/>
          <w:lang w:eastAsia="ar-SA"/>
        </w:rPr>
      </w:pPr>
      <w:r w:rsidRPr="00537346">
        <w:rPr>
          <w:rFonts w:eastAsia="Times New Roman"/>
          <w:b/>
          <w:sz w:val="22"/>
          <w:szCs w:val="22"/>
          <w:lang w:eastAsia="ar-SA"/>
        </w:rPr>
        <w:t>"Практика высших судебных органов"</w:t>
      </w:r>
    </w:p>
    <w:p w14:paraId="32500E6B"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Информационный блок содержит:</w:t>
      </w:r>
    </w:p>
    <w:p w14:paraId="4445EE98"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Полный комплекс информации для предупреждения и разрешения споров: арбитражная и судебная практика высших судебных органов РФ. Наиболее полная подборка решений Конституционного суда РФ, Высшего арбитражного суда РФ, Верховного суда РФ. Адреса и телефоны судов РФ и высших судебных органов стран ближнего зарубежья.</w:t>
      </w:r>
    </w:p>
    <w:p w14:paraId="49DF213F" w14:textId="77777777" w:rsidR="00537346" w:rsidRPr="00537346" w:rsidRDefault="00537346" w:rsidP="00537346">
      <w:pPr>
        <w:suppressAutoHyphens/>
        <w:autoSpaceDE w:val="0"/>
        <w:autoSpaceDN w:val="0"/>
        <w:adjustRightInd w:val="0"/>
        <w:ind w:firstLine="709"/>
        <w:jc w:val="both"/>
        <w:rPr>
          <w:rFonts w:eastAsia="Times New Roman"/>
          <w:b/>
          <w:sz w:val="22"/>
          <w:szCs w:val="22"/>
          <w:lang w:eastAsia="ar-SA"/>
        </w:rPr>
      </w:pPr>
    </w:p>
    <w:p w14:paraId="100B5A89" w14:textId="77777777" w:rsidR="00537346" w:rsidRPr="00537346" w:rsidRDefault="00537346" w:rsidP="00537346">
      <w:pPr>
        <w:suppressAutoHyphens/>
        <w:autoSpaceDE w:val="0"/>
        <w:autoSpaceDN w:val="0"/>
        <w:adjustRightInd w:val="0"/>
        <w:ind w:firstLine="709"/>
        <w:jc w:val="both"/>
        <w:rPr>
          <w:rFonts w:eastAsia="Times New Roman"/>
          <w:b/>
          <w:sz w:val="22"/>
          <w:szCs w:val="22"/>
          <w:lang w:eastAsia="ar-SA"/>
        </w:rPr>
      </w:pPr>
      <w:r w:rsidRPr="00537346">
        <w:rPr>
          <w:rFonts w:eastAsia="Times New Roman"/>
          <w:b/>
          <w:sz w:val="22"/>
          <w:szCs w:val="22"/>
          <w:lang w:eastAsia="ar-SA"/>
        </w:rPr>
        <w:t>"Практика судов общей юрисдикции"</w:t>
      </w:r>
    </w:p>
    <w:p w14:paraId="1E9CFBC9"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Информационный блок содержит:</w:t>
      </w:r>
    </w:p>
    <w:p w14:paraId="07740279"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Блок объединяет в себя практику судов общей юрисдикции из 85 регионов РФ. Блок содержит практику таких судебных органов как верховные суды республик, краевые и областные суды, суды городов федерального значения, суды автономной области и автономных округов, отдельные районные суды и мировые судьи.</w:t>
      </w:r>
    </w:p>
    <w:p w14:paraId="088F9522" w14:textId="77777777" w:rsidR="00537346" w:rsidRPr="00537346" w:rsidRDefault="00537346" w:rsidP="00537346">
      <w:pPr>
        <w:suppressAutoHyphens/>
        <w:ind w:firstLine="709"/>
        <w:rPr>
          <w:rFonts w:eastAsia="Times New Roman"/>
          <w:sz w:val="22"/>
          <w:szCs w:val="22"/>
          <w:lang w:eastAsia="ar-SA"/>
        </w:rPr>
      </w:pPr>
    </w:p>
    <w:p w14:paraId="0758DD2C" w14:textId="77777777" w:rsidR="00537346" w:rsidRPr="00537346" w:rsidRDefault="00537346" w:rsidP="00537346">
      <w:pPr>
        <w:suppressAutoHyphens/>
        <w:autoSpaceDE w:val="0"/>
        <w:autoSpaceDN w:val="0"/>
        <w:adjustRightInd w:val="0"/>
        <w:ind w:firstLine="709"/>
        <w:jc w:val="both"/>
        <w:rPr>
          <w:rFonts w:eastAsia="Times New Roman"/>
          <w:b/>
          <w:sz w:val="22"/>
          <w:szCs w:val="22"/>
          <w:lang w:eastAsia="ar-SA"/>
        </w:rPr>
      </w:pPr>
      <w:r w:rsidRPr="00537346">
        <w:rPr>
          <w:rFonts w:eastAsia="Times New Roman"/>
          <w:b/>
          <w:sz w:val="22"/>
          <w:szCs w:val="22"/>
          <w:lang w:eastAsia="ar-SA"/>
        </w:rPr>
        <w:t>"Практика арбитражных судов округов"</w:t>
      </w:r>
    </w:p>
    <w:p w14:paraId="77298DB7"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Информационный блок содержит:</w:t>
      </w:r>
    </w:p>
    <w:p w14:paraId="102E902E"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Блок включает в себя практику федеральных арбитражных судов Волго-Вятского, Восточно-Сибирского, Дальневосточного, Западно-Сибирского, Московского, Поволжского, Северо-Западного, Северо-Кавказского, Уральского, Центрального округов - постановления, определения и обзоры практики суда по применению нормативных актов.</w:t>
      </w:r>
    </w:p>
    <w:p w14:paraId="655E015C"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62671FA7" w14:textId="77777777" w:rsidR="00537346" w:rsidRPr="00537346" w:rsidRDefault="00537346" w:rsidP="00537346">
      <w:pPr>
        <w:suppressAutoHyphens/>
        <w:ind w:firstLine="709"/>
        <w:rPr>
          <w:rFonts w:eastAsia="Times New Roman"/>
          <w:b/>
          <w:sz w:val="22"/>
          <w:szCs w:val="22"/>
          <w:lang w:eastAsia="ar-SA"/>
        </w:rPr>
      </w:pPr>
      <w:r w:rsidRPr="00537346">
        <w:rPr>
          <w:rFonts w:eastAsia="Times New Roman"/>
          <w:b/>
          <w:sz w:val="22"/>
          <w:szCs w:val="22"/>
          <w:lang w:eastAsia="ar-SA"/>
        </w:rPr>
        <w:t>"Интернет-семинары"</w:t>
      </w:r>
    </w:p>
    <w:p w14:paraId="293645D3"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 xml:space="preserve">Информационный </w:t>
      </w:r>
      <w:proofErr w:type="gramStart"/>
      <w:r w:rsidRPr="00537346">
        <w:rPr>
          <w:rFonts w:eastAsia="Times New Roman"/>
          <w:sz w:val="22"/>
          <w:szCs w:val="22"/>
          <w:lang w:eastAsia="ar-SA"/>
        </w:rPr>
        <w:t>блок  содержит</w:t>
      </w:r>
      <w:proofErr w:type="gramEnd"/>
      <w:r w:rsidRPr="00537346">
        <w:rPr>
          <w:rFonts w:eastAsia="Times New Roman"/>
          <w:sz w:val="22"/>
          <w:szCs w:val="22"/>
          <w:lang w:eastAsia="ar-SA"/>
        </w:rPr>
        <w:t>:</w:t>
      </w:r>
    </w:p>
    <w:p w14:paraId="222188AB" w14:textId="77777777" w:rsidR="00537346" w:rsidRPr="00537346" w:rsidRDefault="00537346" w:rsidP="00537346">
      <w:pPr>
        <w:spacing w:after="200"/>
        <w:ind w:firstLine="709"/>
        <w:contextualSpacing/>
        <w:jc w:val="both"/>
        <w:rPr>
          <w:rFonts w:eastAsia="Times New Roman"/>
          <w:sz w:val="22"/>
          <w:szCs w:val="22"/>
        </w:rPr>
      </w:pPr>
      <w:r w:rsidRPr="00537346">
        <w:rPr>
          <w:sz w:val="22"/>
          <w:szCs w:val="22"/>
          <w:lang w:eastAsia="zh-CN"/>
        </w:rPr>
        <w:t xml:space="preserve">Записи </w:t>
      </w:r>
      <w:r w:rsidRPr="00537346">
        <w:rPr>
          <w:rFonts w:eastAsia="Times New Roman"/>
          <w:sz w:val="22"/>
          <w:szCs w:val="22"/>
        </w:rPr>
        <w:t>интернет-семинаров по правовым тематикам. Выбор лекторов, тем интернет-семинаров, периодов включения Интернет-семинаров в Справочник является прерогативой Исполнителя.</w:t>
      </w:r>
    </w:p>
    <w:p w14:paraId="7B84D9DD"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"Законодательство России"</w:t>
      </w:r>
    </w:p>
    <w:p w14:paraId="32A6FA02"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t>Информационный блок содержит:</w:t>
      </w:r>
    </w:p>
    <w:p w14:paraId="4AD1E8FB"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xml:space="preserve">Документы федерального уровня регулирования по основным отраслям права: гражданские отношения, налогообложение, бухучет, предпринимательство, собственность, валютное регулирование, трудовые отношения, социальная защита и другие. Включает все кодексы и федеральные законы. Кроме нормативных документов, в блок включены судебная и арбитражная практика, формы правовых документов, производственный календарь и другие бизнес-справки. </w:t>
      </w:r>
    </w:p>
    <w:p w14:paraId="71E3BF3F"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В блок включены обновляемые интерактивные путеводители по общему плану счетов, кадровому делу и охране труда.</w:t>
      </w:r>
    </w:p>
    <w:p w14:paraId="492CBA77"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53FA3455"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"Энциклопедия решений. Налоги и взносы"</w:t>
      </w:r>
    </w:p>
    <w:p w14:paraId="40B67732"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Информационный блок содержит:</w:t>
      </w:r>
    </w:p>
    <w:p w14:paraId="33079C98"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Набор актуальных экспертных комментариев к положениям налогового законодательства РФ. Состоит из аналитических статей, в каждой из которых рассмотрен отдельный вопрос налогообложения. Кроме комментария к нормам Налогового кодекса РФ, материалы содержат краткое описание проблем, возникающих в связи с их применением, а также подборку разъясняющих писем контролирующих органов и судебной практики, если они имеются. Представлены аналитические материалы по темам:</w:t>
      </w:r>
    </w:p>
    <w:p w14:paraId="460F4E7B"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Налог на добавленную стоимость;</w:t>
      </w:r>
    </w:p>
    <w:p w14:paraId="5442A7AA"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Налог на доходы физических лиц;</w:t>
      </w:r>
    </w:p>
    <w:p w14:paraId="1C26FC94"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Налог на прибыль организаций;</w:t>
      </w:r>
    </w:p>
    <w:p w14:paraId="1EB468BF"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Единый сельскохозяйственный налог;</w:t>
      </w:r>
    </w:p>
    <w:p w14:paraId="0A233CF5"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Упрощенная система налогообложения;</w:t>
      </w:r>
    </w:p>
    <w:p w14:paraId="04E6471E"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Единый налог на вмененный доход;</w:t>
      </w:r>
    </w:p>
    <w:p w14:paraId="114301A6"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Транспортный налог;</w:t>
      </w:r>
    </w:p>
    <w:p w14:paraId="52A2F62D"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Налог на имущество организаций;</w:t>
      </w:r>
    </w:p>
    <w:p w14:paraId="50CAF104"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Земельный налог;</w:t>
      </w:r>
    </w:p>
    <w:p w14:paraId="148D0A09"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Налог на имущество физических лиц;</w:t>
      </w:r>
    </w:p>
    <w:p w14:paraId="01C6BE1C"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Взносы на обязательное социальное страхование;</w:t>
      </w:r>
    </w:p>
    <w:p w14:paraId="4077EC8C"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Налоговые проверки;</w:t>
      </w:r>
    </w:p>
    <w:p w14:paraId="53BA8F6D"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Ответственность за совершение налогового правонарушения;</w:t>
      </w:r>
    </w:p>
    <w:p w14:paraId="371D2DE7"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Обжалование актов налоговых органов, действий или бездействия их должностных лиц;</w:t>
      </w:r>
    </w:p>
    <w:p w14:paraId="7576C092"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и другие.</w:t>
      </w:r>
    </w:p>
    <w:p w14:paraId="67C69015"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479256F6"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 xml:space="preserve">"Энциклопедия решений. Бюджетная сфера: учет, отчетность, </w:t>
      </w:r>
      <w:proofErr w:type="spellStart"/>
      <w:r w:rsidRPr="00537346">
        <w:rPr>
          <w:rFonts w:eastAsia="Times New Roman"/>
          <w:b/>
          <w:sz w:val="22"/>
          <w:szCs w:val="22"/>
          <w:lang w:eastAsia="ar-SA"/>
        </w:rPr>
        <w:t>финконтроль</w:t>
      </w:r>
      <w:proofErr w:type="spellEnd"/>
      <w:r w:rsidRPr="00537346">
        <w:rPr>
          <w:rFonts w:eastAsia="Times New Roman"/>
          <w:b/>
          <w:sz w:val="22"/>
          <w:szCs w:val="22"/>
          <w:lang w:eastAsia="ar-SA"/>
        </w:rPr>
        <w:t xml:space="preserve"> "</w:t>
      </w:r>
    </w:p>
    <w:p w14:paraId="541EF355" w14:textId="77777777" w:rsidR="00537346" w:rsidRPr="00537346" w:rsidRDefault="00537346" w:rsidP="00537346">
      <w:pPr>
        <w:suppressAutoHyphens/>
        <w:autoSpaceDE w:val="0"/>
        <w:autoSpaceDN w:val="0"/>
        <w:adjustRightInd w:val="0"/>
        <w:ind w:firstLine="709"/>
        <w:rPr>
          <w:rFonts w:ascii="Tahoma" w:eastAsia="Times New Roman" w:hAnsi="Tahoma" w:cs="Tahoma"/>
          <w:sz w:val="22"/>
          <w:szCs w:val="22"/>
          <w:lang w:eastAsia="ar-SA"/>
        </w:rPr>
      </w:pPr>
      <w:r w:rsidRPr="00537346">
        <w:rPr>
          <w:rFonts w:eastAsia="Times New Roman"/>
          <w:sz w:val="22"/>
          <w:szCs w:val="22"/>
          <w:lang w:eastAsia="ar-SA"/>
        </w:rPr>
        <w:t>Информационный блок содержит:</w:t>
      </w:r>
    </w:p>
    <w:p w14:paraId="4269E729"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Представлены аналитические материалы, предлагающие практические рекомендации по решению наиболее значимых и актуальных задач, стоящих перед специалистами организаций государственного сектора.</w:t>
      </w:r>
    </w:p>
    <w:p w14:paraId="73D5DD38"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Правовые позиции финансовых органов, органов казначейства, главных распорядителей (распорядителей) бюджетных средств (учредителей) и контролирующих органов по вопросам применения действующего законодательства (в том числе бюджетного) могут существенно отличаться. Материалы позволяют сформировать собственную правовую позицию по конкретному вопросу, учитывая все риски, существующие на момент принятия определенного решения. Материалы блока тесно увязаны с интерактивными путеводителями по бюджетному учету в казенных учреждениях и органах власти, по бухгалтерскому учету в бюджетных учреждениях и по бухгалтерскому учету в автономных учреждениях.</w:t>
      </w:r>
    </w:p>
    <w:p w14:paraId="6E949890"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Блок включает в себя следующие материалы:</w:t>
      </w:r>
    </w:p>
    <w:p w14:paraId="55ADC9D1"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Правовые и финансовые аспекты деятельности организаций госсектора</w:t>
      </w:r>
    </w:p>
    <w:p w14:paraId="07243A5C"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Договоры и иные сделки в госучреждениях</w:t>
      </w:r>
    </w:p>
    <w:p w14:paraId="13DF9053"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Бухгалтерский учет в госучреждениях</w:t>
      </w:r>
    </w:p>
    <w:p w14:paraId="02B07CC6"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Бухгалтерская отчетность бюджетных и автономных учреждений</w:t>
      </w:r>
    </w:p>
    <w:p w14:paraId="47AF6962"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Бюджетная классификация Российской Федерации</w:t>
      </w:r>
    </w:p>
    <w:p w14:paraId="2F6AA9F3"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Налоги и взносы в госучреждениях</w:t>
      </w:r>
    </w:p>
    <w:p w14:paraId="2A06957D"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lastRenderedPageBreak/>
        <w:t>Финансовый контроль.</w:t>
      </w:r>
    </w:p>
    <w:p w14:paraId="59A19774"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273C1C14"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"Библиотека консультаций: бюджетные организации"</w:t>
      </w:r>
    </w:p>
    <w:p w14:paraId="480DE410"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sz w:val="22"/>
          <w:szCs w:val="22"/>
          <w:lang w:eastAsia="ar-SA"/>
        </w:rPr>
        <w:t>Информационный блок содержит:</w:t>
      </w:r>
    </w:p>
    <w:p w14:paraId="57F30783"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Статьи, ответы на вопросы из специализированных журналов, а также книги и комментарии, разъясняющие вопросы бухгалтерского учета в учреждениях государственного сектора экономики.</w:t>
      </w:r>
    </w:p>
    <w:p w14:paraId="2174144B"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xml:space="preserve">В информационный блок включаются публикации из следующих журналов: "Автономные учреждения: акты и комментарии", "Автономные учреждения: бухучет и налогообложение", "Бухгалтерский учет в бюджетных и некоммерческих организациях", "Бюджет", "Бюджетные организации: акты и комментарии для бухгалтера", "Бюджетные организации: бухгалтерский учет и налогообложение", "Бюллетень Счетной палаты Российской Федерации", "Вестник Института госзакупок", "Казенные учреждения: акты и комментарии", "Казенные учреждения: бухгалтерский учет и налогообложение", "Оплата труда в государственном (муниципальном) учреждении: акты и комментарии для бухгалтера", "Оплата труда в государственном (муниципальном) учреждении: бухгалтерий учет и налогообложение", "Разъяснения органов исполнительной власти по ведению финансово-хозяйственной деятельности в бюджетной сфере", "Ревизии и проверки финансово-хозяйственной деятельности государственных (муниципальных) учреждений", "Руководитель автономного учреждения", "Руководитель бюджетной </w:t>
      </w:r>
      <w:proofErr w:type="spellStart"/>
      <w:r w:rsidRPr="00537346">
        <w:rPr>
          <w:rFonts w:eastAsia="Times New Roman"/>
          <w:sz w:val="22"/>
          <w:szCs w:val="22"/>
          <w:lang w:eastAsia="ar-SA"/>
        </w:rPr>
        <w:t>организации","Силовые</w:t>
      </w:r>
      <w:proofErr w:type="spellEnd"/>
      <w:r w:rsidRPr="00537346">
        <w:rPr>
          <w:rFonts w:eastAsia="Times New Roman"/>
          <w:sz w:val="22"/>
          <w:szCs w:val="22"/>
          <w:lang w:eastAsia="ar-SA"/>
        </w:rPr>
        <w:t xml:space="preserve"> министерства и ведомства: бухгалтерский учет и налогообложение", "Учреждения здравоохранения: бухгалтерский учет и налогообложение", "Учреждения культуры и искусства: бухгалтерский учет и налогообложение", "Учреждения образования: бухгалтерский учет и налогообложение", "Учреждения физической культуры и спорта: бухгалтерский учет и налогообложение" + тематические статьи из более 70 периодических изданий.</w:t>
      </w:r>
    </w:p>
    <w:p w14:paraId="7D3B43B4"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В блок включены путеводители по бюджетному учету в казенных учреждениях и органах власти, кадровому делу и бухгалтерскому учету бюджетных организаций, по бухгалтерскому учету в автономных учреждениях.</w:t>
      </w:r>
    </w:p>
    <w:p w14:paraId="65A15503"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79474168"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"Энциклопедия. Формы правовых документов"</w:t>
      </w:r>
    </w:p>
    <w:p w14:paraId="3DA53382"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sz w:val="22"/>
          <w:szCs w:val="22"/>
          <w:lang w:eastAsia="ar-SA"/>
        </w:rPr>
        <w:t>Информационный блок содержит:</w:t>
      </w:r>
    </w:p>
    <w:p w14:paraId="05B5DE78" w14:textId="77777777" w:rsidR="00537346" w:rsidRPr="00537346" w:rsidRDefault="00537346" w:rsidP="00537346">
      <w:pPr>
        <w:suppressAutoHyphens/>
        <w:autoSpaceDE w:val="0"/>
        <w:autoSpaceDN w:val="0"/>
        <w:adjustRightInd w:val="0"/>
        <w:ind w:firstLine="709"/>
        <w:jc w:val="both"/>
        <w:rPr>
          <w:rFonts w:ascii="Arial" w:eastAsia="Times New Roman" w:hAnsi="Arial" w:cs="Arial"/>
          <w:b/>
          <w:bCs/>
          <w:color w:val="000080"/>
          <w:sz w:val="22"/>
          <w:szCs w:val="22"/>
          <w:lang w:eastAsia="ar-SA"/>
        </w:rPr>
      </w:pPr>
      <w:r w:rsidRPr="00537346">
        <w:rPr>
          <w:rFonts w:eastAsia="Times New Roman"/>
          <w:sz w:val="22"/>
          <w:szCs w:val="22"/>
          <w:lang w:eastAsia="ar-SA"/>
        </w:rPr>
        <w:t xml:space="preserve">Формы различных документов, используемых в сфере гражданско-правовых отношений, процессуальных вопросах при обращениях в суд, регулирующих трудовую деятельность работника и работодателя, образцы локальных актов организаций, типовые отчетные формы и бланки документов, представляемые в государственные органы. </w:t>
      </w:r>
    </w:p>
    <w:p w14:paraId="2D2445B6"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63931FB9"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«Законодательство Алтайского края»</w:t>
      </w:r>
    </w:p>
    <w:p w14:paraId="1E34D66C" w14:textId="17AA7D78"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t xml:space="preserve">Информационный </w:t>
      </w:r>
      <w:proofErr w:type="gramStart"/>
      <w:r w:rsidRPr="00537346">
        <w:rPr>
          <w:rFonts w:eastAsia="Times New Roman"/>
          <w:sz w:val="22"/>
          <w:szCs w:val="22"/>
          <w:lang w:eastAsia="ar-SA"/>
        </w:rPr>
        <w:t>блок  содержит</w:t>
      </w:r>
      <w:proofErr w:type="gramEnd"/>
      <w:r w:rsidRPr="00537346">
        <w:rPr>
          <w:rFonts w:eastAsia="Times New Roman"/>
          <w:sz w:val="22"/>
          <w:szCs w:val="22"/>
          <w:lang w:eastAsia="ar-SA"/>
        </w:rPr>
        <w:t>:</w:t>
      </w:r>
    </w:p>
    <w:p w14:paraId="6C12BB62"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Документы, принимаемые органами власти Алтайского края, а также органами власти муниципальных образований Алтайского края. Разъяснения специалистов Управления ФНС России по Алтайскому краю в форме вопросов и ответов, судебная практика Алтайского краевого суда и Арбитражного суда Алтайского края, авторские материалы на актуальные вопросы федерального и регионального законодательства, налоговый календарь и другую справочную информацию.</w:t>
      </w:r>
    </w:p>
    <w:p w14:paraId="25AB89C0"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40D05B00" w14:textId="77777777" w:rsidR="00537346" w:rsidRPr="00537346" w:rsidRDefault="00537346" w:rsidP="00537346">
      <w:pPr>
        <w:suppressAutoHyphens/>
        <w:ind w:firstLine="709"/>
        <w:rPr>
          <w:rFonts w:eastAsia="Times New Roman"/>
          <w:b/>
          <w:sz w:val="22"/>
          <w:szCs w:val="22"/>
          <w:lang w:eastAsia="ar-SA"/>
        </w:rPr>
      </w:pPr>
      <w:r w:rsidRPr="00537346">
        <w:rPr>
          <w:rFonts w:eastAsia="Times New Roman"/>
          <w:b/>
          <w:sz w:val="22"/>
          <w:szCs w:val="22"/>
          <w:lang w:eastAsia="ar-SA"/>
        </w:rPr>
        <w:t>"Библиотека научных публикаций"</w:t>
      </w:r>
    </w:p>
    <w:p w14:paraId="143FD716"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xml:space="preserve">Информационный </w:t>
      </w:r>
      <w:proofErr w:type="gramStart"/>
      <w:r w:rsidRPr="00537346">
        <w:rPr>
          <w:rFonts w:eastAsia="Times New Roman"/>
          <w:sz w:val="22"/>
          <w:szCs w:val="22"/>
          <w:lang w:eastAsia="ar-SA"/>
        </w:rPr>
        <w:t>блок  содержит</w:t>
      </w:r>
      <w:proofErr w:type="gramEnd"/>
      <w:r w:rsidRPr="00537346">
        <w:rPr>
          <w:rFonts w:eastAsia="Times New Roman"/>
          <w:sz w:val="22"/>
          <w:szCs w:val="22"/>
          <w:lang w:eastAsia="ar-SA"/>
        </w:rPr>
        <w:t>:</w:t>
      </w:r>
    </w:p>
    <w:p w14:paraId="702B106D"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xml:space="preserve">Авторские произведения, посвященные проблемам теории права, вопросам налогообложения, бухгалтерского учета и финансового аудита. </w:t>
      </w:r>
    </w:p>
    <w:p w14:paraId="3F221098" w14:textId="77777777" w:rsidR="00537346" w:rsidRPr="00537346" w:rsidRDefault="00537346" w:rsidP="00537346">
      <w:pPr>
        <w:suppressAutoHyphens/>
        <w:autoSpaceDE w:val="0"/>
        <w:autoSpaceDN w:val="0"/>
        <w:adjustRightInd w:val="0"/>
        <w:ind w:firstLine="709"/>
        <w:rPr>
          <w:rFonts w:eastAsia="Times New Roman"/>
          <w:b/>
          <w:bCs/>
          <w:sz w:val="22"/>
          <w:szCs w:val="22"/>
          <w:lang w:eastAsia="ar-SA"/>
        </w:rPr>
      </w:pPr>
    </w:p>
    <w:p w14:paraId="18E37FBF" w14:textId="77777777" w:rsidR="00537346" w:rsidRPr="00537346" w:rsidRDefault="00537346" w:rsidP="00537346">
      <w:pPr>
        <w:suppressAutoHyphens/>
        <w:autoSpaceDE w:val="0"/>
        <w:autoSpaceDN w:val="0"/>
        <w:adjustRightInd w:val="0"/>
        <w:ind w:firstLine="709"/>
        <w:rPr>
          <w:rFonts w:eastAsia="Times New Roman"/>
          <w:b/>
          <w:bCs/>
          <w:sz w:val="22"/>
          <w:szCs w:val="22"/>
          <w:lang w:eastAsia="ar-SA"/>
        </w:rPr>
      </w:pPr>
      <w:r w:rsidRPr="00537346">
        <w:rPr>
          <w:rFonts w:eastAsia="Times New Roman"/>
          <w:b/>
          <w:bCs/>
          <w:sz w:val="22"/>
          <w:szCs w:val="22"/>
          <w:lang w:eastAsia="ar-SA"/>
        </w:rPr>
        <w:t>"Большая домашняя правовая энциклопедия"</w:t>
      </w:r>
    </w:p>
    <w:p w14:paraId="6AA884C5"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t xml:space="preserve">Информационный </w:t>
      </w:r>
      <w:proofErr w:type="gramStart"/>
      <w:r w:rsidRPr="00537346">
        <w:rPr>
          <w:rFonts w:eastAsia="Times New Roman"/>
          <w:sz w:val="22"/>
          <w:szCs w:val="22"/>
          <w:lang w:eastAsia="ar-SA"/>
        </w:rPr>
        <w:t>блок  содержит</w:t>
      </w:r>
      <w:proofErr w:type="gramEnd"/>
      <w:r w:rsidRPr="00537346">
        <w:rPr>
          <w:rFonts w:eastAsia="Times New Roman"/>
          <w:sz w:val="22"/>
          <w:szCs w:val="22"/>
          <w:lang w:eastAsia="ar-SA"/>
        </w:rPr>
        <w:t>:</w:t>
      </w:r>
    </w:p>
    <w:p w14:paraId="5DFA7738"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Ответы на вопросы, возникающие в быту, интересующие пользователя в повседневной жизни, а также вопросы-ответы экспертов службы Правового консалтинга ГАРАНТ и юристов интернет-портала Правовед.RU.</w:t>
      </w:r>
    </w:p>
    <w:p w14:paraId="6CBC90A2"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p>
    <w:p w14:paraId="19058945"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"Судебная практика: приложение к консультационным блокам"</w:t>
      </w:r>
    </w:p>
    <w:p w14:paraId="046FDDA2"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t xml:space="preserve">Информационный </w:t>
      </w:r>
      <w:proofErr w:type="gramStart"/>
      <w:r w:rsidRPr="00537346">
        <w:rPr>
          <w:rFonts w:eastAsia="Times New Roman"/>
          <w:sz w:val="22"/>
          <w:szCs w:val="22"/>
          <w:lang w:eastAsia="ar-SA"/>
        </w:rPr>
        <w:t>блок  содержит</w:t>
      </w:r>
      <w:proofErr w:type="gramEnd"/>
      <w:r w:rsidRPr="00537346">
        <w:rPr>
          <w:rFonts w:eastAsia="Times New Roman"/>
          <w:sz w:val="22"/>
          <w:szCs w:val="22"/>
          <w:lang w:eastAsia="ar-SA"/>
        </w:rPr>
        <w:t>:</w:t>
      </w:r>
    </w:p>
    <w:p w14:paraId="529640DB"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Решения судебных инстанций, на которые ссылаются в своих работах авторы консультационных материалов, подключенных в систему ГАРАНТ. Блок объединяет решения, вынесенные Верховным Судом РФ, Высшим Арбитражным Судом РФ и Федеральными арбитражными судами округов.</w:t>
      </w:r>
    </w:p>
    <w:p w14:paraId="6942E374"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p>
    <w:p w14:paraId="461CC76F"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 xml:space="preserve">«Архивы </w:t>
      </w:r>
      <w:proofErr w:type="spellStart"/>
      <w:r w:rsidRPr="00537346">
        <w:rPr>
          <w:rFonts w:eastAsia="Times New Roman"/>
          <w:b/>
          <w:sz w:val="22"/>
          <w:szCs w:val="22"/>
          <w:lang w:eastAsia="ar-SA"/>
        </w:rPr>
        <w:t>ГАРАНТа</w:t>
      </w:r>
      <w:proofErr w:type="spellEnd"/>
      <w:r w:rsidRPr="00537346">
        <w:rPr>
          <w:rFonts w:eastAsia="Times New Roman"/>
          <w:b/>
          <w:sz w:val="22"/>
          <w:szCs w:val="22"/>
          <w:lang w:eastAsia="ar-SA"/>
        </w:rPr>
        <w:t>. Россия»</w:t>
      </w:r>
    </w:p>
    <w:p w14:paraId="591BD58C"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t xml:space="preserve">Информационный </w:t>
      </w:r>
      <w:proofErr w:type="gramStart"/>
      <w:r w:rsidRPr="00537346">
        <w:rPr>
          <w:rFonts w:eastAsia="Times New Roman"/>
          <w:sz w:val="22"/>
          <w:szCs w:val="22"/>
          <w:lang w:eastAsia="ar-SA"/>
        </w:rPr>
        <w:t>блок  содержит</w:t>
      </w:r>
      <w:proofErr w:type="gramEnd"/>
      <w:r w:rsidRPr="00537346">
        <w:rPr>
          <w:rFonts w:eastAsia="Times New Roman"/>
          <w:sz w:val="22"/>
          <w:szCs w:val="22"/>
          <w:lang w:eastAsia="ar-SA"/>
        </w:rPr>
        <w:t>:</w:t>
      </w:r>
    </w:p>
    <w:p w14:paraId="1BDC4F1A"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xml:space="preserve">Узковедомственные отраслевые документы и индивидуальные правовые акты. </w:t>
      </w:r>
    </w:p>
    <w:p w14:paraId="6DD359DB"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p>
    <w:p w14:paraId="602B165A"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b/>
          <w:sz w:val="22"/>
          <w:szCs w:val="22"/>
          <w:lang w:eastAsia="ar-SA"/>
        </w:rPr>
        <w:t>ПРАЙМ: законодательство, судебная практика и проекты законов»:</w:t>
      </w:r>
      <w:r w:rsidRPr="00537346">
        <w:rPr>
          <w:rFonts w:eastAsia="Times New Roman"/>
          <w:sz w:val="22"/>
          <w:szCs w:val="22"/>
          <w:lang w:eastAsia="ar-SA"/>
        </w:rPr>
        <w:t xml:space="preserve"> </w:t>
      </w:r>
    </w:p>
    <w:p w14:paraId="700554D5"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 xml:space="preserve">Информационный </w:t>
      </w:r>
      <w:proofErr w:type="gramStart"/>
      <w:r w:rsidRPr="00537346">
        <w:rPr>
          <w:rFonts w:eastAsia="Times New Roman"/>
          <w:sz w:val="22"/>
          <w:szCs w:val="22"/>
          <w:lang w:eastAsia="ar-SA"/>
        </w:rPr>
        <w:t>блок  содержит</w:t>
      </w:r>
      <w:proofErr w:type="gramEnd"/>
      <w:r w:rsidRPr="00537346">
        <w:rPr>
          <w:rFonts w:eastAsia="Times New Roman"/>
          <w:sz w:val="22"/>
          <w:szCs w:val="22"/>
          <w:lang w:eastAsia="ar-SA"/>
        </w:rPr>
        <w:t>:</w:t>
      </w:r>
    </w:p>
    <w:p w14:paraId="17945CED"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 xml:space="preserve">-индивидуальная новостная лента </w:t>
      </w:r>
      <w:r w:rsidRPr="00537346">
        <w:rPr>
          <w:rFonts w:eastAsia="Times New Roman"/>
          <w:bCs/>
          <w:sz w:val="22"/>
          <w:szCs w:val="22"/>
          <w:lang w:eastAsia="ar-SA"/>
        </w:rPr>
        <w:t>законодательства и судебной практики (включая решения арбитражных судов округов)</w:t>
      </w:r>
      <w:r w:rsidRPr="00537346">
        <w:rPr>
          <w:rFonts w:eastAsia="Times New Roman"/>
          <w:sz w:val="22"/>
          <w:szCs w:val="22"/>
          <w:lang w:eastAsia="ar-SA"/>
        </w:rPr>
        <w:t xml:space="preserve">, </w:t>
      </w:r>
    </w:p>
    <w:p w14:paraId="31BDB927"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-аннотация в системе к важным документам (законодательство, судебная практика, проекты),</w:t>
      </w:r>
    </w:p>
    <w:p w14:paraId="5674EAD4"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t>-обзор изменения законодательства.</w:t>
      </w:r>
    </w:p>
    <w:p w14:paraId="5E61A2CD" w14:textId="77777777" w:rsidR="00537346" w:rsidRPr="00537346" w:rsidRDefault="00537346" w:rsidP="00537346">
      <w:pPr>
        <w:suppressAutoHyphens/>
        <w:autoSpaceDE w:val="0"/>
        <w:autoSpaceDN w:val="0"/>
        <w:adjustRightInd w:val="0"/>
        <w:ind w:firstLine="709"/>
        <w:rPr>
          <w:rFonts w:eastAsia="Times New Roman"/>
          <w:b/>
          <w:bCs/>
          <w:sz w:val="22"/>
          <w:szCs w:val="22"/>
          <w:lang w:eastAsia="ar-SA"/>
        </w:rPr>
      </w:pPr>
    </w:p>
    <w:p w14:paraId="62AF7FDE" w14:textId="77777777" w:rsidR="00537346" w:rsidRPr="00537346" w:rsidRDefault="00537346" w:rsidP="00537346">
      <w:pPr>
        <w:suppressAutoHyphens/>
        <w:ind w:firstLine="709"/>
        <w:jc w:val="both"/>
        <w:rPr>
          <w:rFonts w:eastAsia="Times New Roman"/>
          <w:b/>
          <w:sz w:val="22"/>
          <w:szCs w:val="22"/>
          <w:lang w:eastAsia="ar-SA"/>
        </w:rPr>
      </w:pPr>
      <w:r w:rsidRPr="00537346">
        <w:rPr>
          <w:rFonts w:eastAsia="Times New Roman"/>
          <w:b/>
          <w:sz w:val="22"/>
          <w:szCs w:val="22"/>
          <w:lang w:eastAsia="ar-SA"/>
        </w:rPr>
        <w:t>«База знаний службы Правового консалтинга»</w:t>
      </w:r>
    </w:p>
    <w:p w14:paraId="01C948FC"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Информационный блок содержит:</w:t>
      </w:r>
    </w:p>
    <w:p w14:paraId="22019D27"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xml:space="preserve">Готовые решения реальных практических ситуаций </w:t>
      </w:r>
      <w:r w:rsidRPr="00537346">
        <w:rPr>
          <w:rFonts w:eastAsia="Times New Roman"/>
          <w:color w:val="000000"/>
          <w:sz w:val="22"/>
          <w:szCs w:val="22"/>
          <w:lang w:eastAsia="ar-SA"/>
        </w:rPr>
        <w:t>по темам</w:t>
      </w:r>
      <w:r w:rsidRPr="00537346">
        <w:rPr>
          <w:rFonts w:eastAsia="Times New Roman"/>
          <w:color w:val="000000"/>
          <w:spacing w:val="-1"/>
          <w:sz w:val="22"/>
          <w:szCs w:val="22"/>
          <w:lang w:eastAsia="ar-SA"/>
        </w:rPr>
        <w:t>:</w:t>
      </w:r>
    </w:p>
    <w:p w14:paraId="32F69E17"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 налогообложение;</w:t>
      </w:r>
    </w:p>
    <w:p w14:paraId="3A1B9652"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бухгалтерский учет и отчетность;</w:t>
      </w:r>
    </w:p>
    <w:p w14:paraId="4F62A9F2"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бухгалтерский учет в бюджетной сфере;</w:t>
      </w:r>
    </w:p>
    <w:p w14:paraId="171E80CF"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трудовое право;</w:t>
      </w:r>
    </w:p>
    <w:p w14:paraId="08403B27"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гражданское право в части регулирования предпринимательской деятельности;</w:t>
      </w:r>
    </w:p>
    <w:p w14:paraId="2329F241"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xml:space="preserve">- гражданское право в части регулирования </w:t>
      </w:r>
      <w:proofErr w:type="spellStart"/>
      <w:proofErr w:type="gramStart"/>
      <w:r w:rsidRPr="00537346">
        <w:rPr>
          <w:rFonts w:eastAsia="Times New Roman"/>
          <w:sz w:val="22"/>
          <w:szCs w:val="22"/>
          <w:lang w:eastAsia="ar-SA"/>
        </w:rPr>
        <w:t>гос.закупок</w:t>
      </w:r>
      <w:proofErr w:type="spellEnd"/>
      <w:proofErr w:type="gramEnd"/>
      <w:r w:rsidRPr="00537346">
        <w:rPr>
          <w:rFonts w:eastAsia="Times New Roman"/>
          <w:sz w:val="22"/>
          <w:szCs w:val="22"/>
          <w:lang w:eastAsia="ar-SA"/>
        </w:rPr>
        <w:t>.</w:t>
      </w:r>
    </w:p>
    <w:p w14:paraId="1B3F6C1A" w14:textId="77777777" w:rsidR="00537346" w:rsidRPr="00537346" w:rsidRDefault="00537346" w:rsidP="00537346">
      <w:pPr>
        <w:suppressAutoHyphens/>
        <w:autoSpaceDE w:val="0"/>
        <w:autoSpaceDN w:val="0"/>
        <w:adjustRightInd w:val="0"/>
        <w:ind w:firstLine="709"/>
        <w:jc w:val="both"/>
        <w:rPr>
          <w:rFonts w:ascii="Arial" w:eastAsia="Times New Roman" w:hAnsi="Arial"/>
          <w:sz w:val="22"/>
          <w:szCs w:val="22"/>
          <w:lang w:eastAsia="ar-SA"/>
        </w:rPr>
      </w:pPr>
    </w:p>
    <w:p w14:paraId="6B22D5AB" w14:textId="77777777" w:rsidR="00537346" w:rsidRPr="00537346" w:rsidRDefault="00537346" w:rsidP="00537346">
      <w:pPr>
        <w:suppressAutoHyphens/>
        <w:autoSpaceDE w:val="0"/>
        <w:autoSpaceDN w:val="0"/>
        <w:adjustRightInd w:val="0"/>
        <w:ind w:firstLine="709"/>
        <w:rPr>
          <w:rFonts w:eastAsia="Times New Roman"/>
          <w:b/>
          <w:sz w:val="22"/>
          <w:szCs w:val="22"/>
          <w:lang w:eastAsia="ar-SA"/>
        </w:rPr>
      </w:pPr>
      <w:r w:rsidRPr="00537346">
        <w:rPr>
          <w:rFonts w:eastAsia="Times New Roman"/>
          <w:b/>
          <w:sz w:val="22"/>
          <w:szCs w:val="22"/>
          <w:lang w:eastAsia="ar-SA"/>
        </w:rPr>
        <w:t>"ГАРАНТ Консалтинг: нормативные акты и судебная практика"</w:t>
      </w:r>
    </w:p>
    <w:p w14:paraId="326BF21D" w14:textId="77777777" w:rsidR="00537346" w:rsidRPr="00537346" w:rsidRDefault="00537346" w:rsidP="00537346">
      <w:pPr>
        <w:suppressAutoHyphens/>
        <w:autoSpaceDE w:val="0"/>
        <w:autoSpaceDN w:val="0"/>
        <w:adjustRightInd w:val="0"/>
        <w:ind w:firstLine="709"/>
        <w:rPr>
          <w:rFonts w:eastAsia="Times New Roman"/>
          <w:sz w:val="22"/>
          <w:szCs w:val="22"/>
          <w:lang w:eastAsia="ar-SA"/>
        </w:rPr>
      </w:pPr>
      <w:r w:rsidRPr="00537346">
        <w:rPr>
          <w:rFonts w:eastAsia="Times New Roman"/>
          <w:sz w:val="22"/>
          <w:szCs w:val="22"/>
          <w:lang w:eastAsia="ar-SA"/>
        </w:rPr>
        <w:t xml:space="preserve">Информационный </w:t>
      </w:r>
      <w:proofErr w:type="gramStart"/>
      <w:r w:rsidRPr="00537346">
        <w:rPr>
          <w:rFonts w:eastAsia="Times New Roman"/>
          <w:sz w:val="22"/>
          <w:szCs w:val="22"/>
          <w:lang w:eastAsia="ar-SA"/>
        </w:rPr>
        <w:t>блок  содержит</w:t>
      </w:r>
      <w:proofErr w:type="gramEnd"/>
      <w:r w:rsidRPr="00537346">
        <w:rPr>
          <w:rFonts w:eastAsia="Times New Roman"/>
          <w:sz w:val="22"/>
          <w:szCs w:val="22"/>
          <w:lang w:eastAsia="ar-SA"/>
        </w:rPr>
        <w:t>:</w:t>
      </w:r>
    </w:p>
    <w:p w14:paraId="72341913"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r w:rsidRPr="00537346">
        <w:rPr>
          <w:rFonts w:eastAsia="Times New Roman"/>
          <w:sz w:val="22"/>
          <w:szCs w:val="22"/>
          <w:lang w:eastAsia="ar-SA"/>
        </w:rPr>
        <w:t xml:space="preserve">Документы, на которые ссылаются эксперты службы Правового консалтинга в заключениях: федеральные и региональные нормативно-правовые акты, судебная практика.  </w:t>
      </w:r>
    </w:p>
    <w:p w14:paraId="53B2E63C"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11378136" w14:textId="77777777" w:rsidR="00537346" w:rsidRPr="00537346" w:rsidRDefault="00537346" w:rsidP="00537346">
      <w:pPr>
        <w:suppressAutoHyphens/>
        <w:ind w:firstLine="709"/>
        <w:rPr>
          <w:rFonts w:eastAsia="Times New Roman"/>
          <w:b/>
          <w:sz w:val="22"/>
          <w:szCs w:val="22"/>
          <w:lang w:eastAsia="ar-SA"/>
        </w:rPr>
      </w:pPr>
      <w:r w:rsidRPr="00537346">
        <w:rPr>
          <w:rFonts w:eastAsia="Times New Roman"/>
          <w:b/>
          <w:sz w:val="22"/>
          <w:szCs w:val="22"/>
          <w:lang w:eastAsia="ar-SA"/>
        </w:rPr>
        <w:t>"Сутяжник"</w:t>
      </w:r>
    </w:p>
    <w:p w14:paraId="1964C04C"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 xml:space="preserve">Информационный </w:t>
      </w:r>
      <w:proofErr w:type="gramStart"/>
      <w:r w:rsidRPr="00537346">
        <w:rPr>
          <w:rFonts w:eastAsia="Times New Roman"/>
          <w:sz w:val="22"/>
          <w:szCs w:val="22"/>
          <w:lang w:eastAsia="ar-SA"/>
        </w:rPr>
        <w:t>блок  содержит</w:t>
      </w:r>
      <w:proofErr w:type="gramEnd"/>
      <w:r w:rsidRPr="00537346">
        <w:rPr>
          <w:rFonts w:eastAsia="Times New Roman"/>
          <w:sz w:val="22"/>
          <w:szCs w:val="22"/>
          <w:lang w:eastAsia="ar-SA"/>
        </w:rPr>
        <w:t>:</w:t>
      </w:r>
    </w:p>
    <w:p w14:paraId="4931E89E"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xml:space="preserve">Автоматизированный сервис, позволяющий Заказчику на основании загруженного текста автоматически подобрать судебную практику, полезную для решения ситуации, описанной в тексте, а также построить список правовых норм, которые могут быть полезны при подготовке правовой позиции по данной ситуации. Данные, загружаемые пользователем в Аналитическую систему «Сутяжник», </w:t>
      </w:r>
      <w:proofErr w:type="gramStart"/>
      <w:r w:rsidRPr="00537346">
        <w:rPr>
          <w:rFonts w:eastAsia="Times New Roman"/>
          <w:sz w:val="22"/>
          <w:szCs w:val="22"/>
          <w:lang w:eastAsia="ar-SA"/>
        </w:rPr>
        <w:t>доступны  только</w:t>
      </w:r>
      <w:proofErr w:type="gramEnd"/>
      <w:r w:rsidRPr="00537346">
        <w:rPr>
          <w:rFonts w:eastAsia="Times New Roman"/>
          <w:sz w:val="22"/>
          <w:szCs w:val="22"/>
          <w:lang w:eastAsia="ar-SA"/>
        </w:rPr>
        <w:t xml:space="preserve"> этому пользователю. Конфиденциальная информация, введенная пользователем, никаким образом не видна и не предоставляется иным лицам.</w:t>
      </w:r>
    </w:p>
    <w:p w14:paraId="1AB5DA68"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4D887590" w14:textId="77777777" w:rsidR="00537346" w:rsidRPr="00537346" w:rsidRDefault="00537346" w:rsidP="00537346">
      <w:pPr>
        <w:suppressAutoHyphens/>
        <w:ind w:firstLine="709"/>
        <w:rPr>
          <w:rFonts w:eastAsia="Times New Roman"/>
          <w:b/>
          <w:sz w:val="22"/>
          <w:szCs w:val="22"/>
          <w:lang w:eastAsia="ar-SA"/>
        </w:rPr>
      </w:pPr>
      <w:r w:rsidRPr="00537346">
        <w:rPr>
          <w:rFonts w:eastAsia="Times New Roman"/>
          <w:b/>
          <w:sz w:val="22"/>
          <w:szCs w:val="22"/>
          <w:lang w:eastAsia="ar-SA"/>
        </w:rPr>
        <w:t>"Конструктор правовых документов"</w:t>
      </w:r>
    </w:p>
    <w:p w14:paraId="0712EE7B" w14:textId="77777777" w:rsidR="00537346" w:rsidRPr="00537346" w:rsidRDefault="00537346" w:rsidP="00537346">
      <w:pPr>
        <w:suppressAutoHyphens/>
        <w:ind w:firstLine="709"/>
        <w:rPr>
          <w:rFonts w:eastAsia="Times New Roman"/>
          <w:sz w:val="22"/>
          <w:szCs w:val="22"/>
          <w:lang w:eastAsia="ar-SA"/>
        </w:rPr>
      </w:pPr>
      <w:r w:rsidRPr="00537346">
        <w:rPr>
          <w:rFonts w:eastAsia="Times New Roman"/>
          <w:sz w:val="22"/>
          <w:szCs w:val="22"/>
          <w:lang w:eastAsia="ar-SA"/>
        </w:rPr>
        <w:t xml:space="preserve">Информационный </w:t>
      </w:r>
      <w:proofErr w:type="gramStart"/>
      <w:r w:rsidRPr="00537346">
        <w:rPr>
          <w:rFonts w:eastAsia="Times New Roman"/>
          <w:sz w:val="22"/>
          <w:szCs w:val="22"/>
          <w:lang w:eastAsia="ar-SA"/>
        </w:rPr>
        <w:t>блок  содержит</w:t>
      </w:r>
      <w:proofErr w:type="gramEnd"/>
      <w:r w:rsidRPr="00537346">
        <w:rPr>
          <w:rFonts w:eastAsia="Times New Roman"/>
          <w:sz w:val="22"/>
          <w:szCs w:val="22"/>
          <w:lang w:eastAsia="ar-SA"/>
        </w:rPr>
        <w:t>:</w:t>
      </w:r>
    </w:p>
    <w:p w14:paraId="7C539E00" w14:textId="77777777" w:rsidR="00537346" w:rsidRPr="00537346" w:rsidRDefault="00537346" w:rsidP="00537346">
      <w:pPr>
        <w:suppressAutoHyphens/>
        <w:ind w:firstLine="709"/>
        <w:jc w:val="both"/>
        <w:rPr>
          <w:rFonts w:eastAsia="Times New Roman"/>
          <w:sz w:val="22"/>
          <w:szCs w:val="22"/>
          <w:lang w:eastAsia="ar-SA"/>
        </w:rPr>
      </w:pPr>
      <w:r w:rsidRPr="00537346">
        <w:rPr>
          <w:rFonts w:eastAsia="Times New Roman"/>
          <w:sz w:val="22"/>
          <w:szCs w:val="22"/>
          <w:lang w:eastAsia="ar-SA"/>
        </w:rPr>
        <w:t xml:space="preserve">Онлайн-сервис, позволяющий быстро составить документ автоматизированным способом с использованием реализованных в блоке вариативных шаблонов документов. Для корректной работы с «Конструктором правовых документов» не требуется введения персональных данных. Заказчик самостоятельно принимает решение о необходимости ввода персональных данных при работе с «Конструктором правовых документов» и, в случае введения таких данных, самостоятельно несёт ответственность за правомерность использования персональных данных и предоставление их третьим лицам. Для защиты интересов Заказчика введенная им информация при работе с «Конструктором правовых документов» у Исполнителя не сохраняется. </w:t>
      </w:r>
    </w:p>
    <w:p w14:paraId="2EE1647B" w14:textId="77777777" w:rsidR="00537346" w:rsidRPr="00537346" w:rsidRDefault="00537346" w:rsidP="00537346">
      <w:pPr>
        <w:suppressAutoHyphens/>
        <w:autoSpaceDE w:val="0"/>
        <w:autoSpaceDN w:val="0"/>
        <w:adjustRightInd w:val="0"/>
        <w:ind w:firstLine="709"/>
        <w:jc w:val="both"/>
        <w:rPr>
          <w:rFonts w:eastAsia="Times New Roman"/>
          <w:sz w:val="22"/>
          <w:szCs w:val="22"/>
          <w:lang w:eastAsia="ar-SA"/>
        </w:rPr>
      </w:pPr>
    </w:p>
    <w:p w14:paraId="17D88D8A" w14:textId="156E9E8F" w:rsidR="00537346" w:rsidRPr="00537346" w:rsidRDefault="00F46A40" w:rsidP="00537346">
      <w:pPr>
        <w:suppressAutoHyphens/>
        <w:ind w:firstLine="709"/>
        <w:jc w:val="both"/>
        <w:rPr>
          <w:rFonts w:eastAsia="Times New Roman"/>
          <w:sz w:val="22"/>
          <w:szCs w:val="22"/>
          <w:lang w:eastAsia="ar-SA"/>
        </w:rPr>
      </w:pPr>
      <w:r>
        <w:rPr>
          <w:rFonts w:eastAsia="Times New Roman"/>
          <w:sz w:val="22"/>
          <w:szCs w:val="22"/>
          <w:lang w:eastAsia="ar-SA"/>
        </w:rPr>
        <w:t>2.</w:t>
      </w:r>
      <w:r w:rsidR="00537346" w:rsidRPr="00537346">
        <w:rPr>
          <w:rFonts w:eastAsia="Times New Roman"/>
          <w:sz w:val="22"/>
          <w:szCs w:val="22"/>
          <w:lang w:eastAsia="ar-SA"/>
        </w:rPr>
        <w:t>2. Обязательно обучение всех пользователей Заказчика.</w:t>
      </w:r>
    </w:p>
    <w:p w14:paraId="4CB5035E" w14:textId="77777777" w:rsidR="00537346" w:rsidRDefault="00537346" w:rsidP="00537346">
      <w:pPr>
        <w:suppressAutoHyphens/>
        <w:ind w:firstLine="709"/>
        <w:jc w:val="both"/>
        <w:rPr>
          <w:rFonts w:eastAsia="Times New Roman"/>
          <w:sz w:val="22"/>
          <w:szCs w:val="22"/>
          <w:lang w:eastAsia="ar-SA"/>
        </w:rPr>
      </w:pPr>
    </w:p>
    <w:p w14:paraId="69BAAC37" w14:textId="667F0290" w:rsidR="00537346" w:rsidRPr="00537346" w:rsidRDefault="00F46A40" w:rsidP="00537346">
      <w:pPr>
        <w:suppressAutoHyphens/>
        <w:ind w:firstLine="709"/>
        <w:jc w:val="both"/>
        <w:rPr>
          <w:rFonts w:eastAsia="Times New Roman"/>
          <w:sz w:val="22"/>
          <w:szCs w:val="22"/>
          <w:lang w:eastAsia="ar-SA"/>
        </w:rPr>
      </w:pPr>
      <w:r>
        <w:rPr>
          <w:rFonts w:eastAsia="Times New Roman"/>
          <w:sz w:val="22"/>
          <w:szCs w:val="22"/>
          <w:lang w:eastAsia="ar-SA"/>
        </w:rPr>
        <w:t>2.</w:t>
      </w:r>
      <w:r w:rsidR="00537346" w:rsidRPr="00537346">
        <w:rPr>
          <w:rFonts w:eastAsia="Times New Roman"/>
          <w:sz w:val="22"/>
          <w:szCs w:val="22"/>
          <w:lang w:eastAsia="ar-SA"/>
        </w:rPr>
        <w:t>3. Предоставление услуг горячей линии.</w:t>
      </w:r>
    </w:p>
    <w:p w14:paraId="10E26605" w14:textId="77777777" w:rsidR="00537346" w:rsidRDefault="00537346" w:rsidP="00537346">
      <w:pPr>
        <w:suppressAutoHyphens/>
        <w:ind w:firstLine="709"/>
        <w:jc w:val="both"/>
        <w:rPr>
          <w:rFonts w:eastAsia="Times New Roman"/>
          <w:sz w:val="22"/>
          <w:szCs w:val="22"/>
          <w:lang w:eastAsia="ar-SA"/>
        </w:rPr>
      </w:pPr>
    </w:p>
    <w:p w14:paraId="5D06FFC5" w14:textId="5D6F72B4" w:rsidR="00537346" w:rsidRPr="00537346" w:rsidRDefault="00F46A40" w:rsidP="00537346">
      <w:pPr>
        <w:tabs>
          <w:tab w:val="left" w:pos="7371"/>
        </w:tabs>
        <w:suppressAutoHyphens/>
        <w:ind w:firstLine="709"/>
        <w:rPr>
          <w:rFonts w:eastAsia="Times New Roman"/>
          <w:sz w:val="22"/>
          <w:szCs w:val="22"/>
          <w:lang w:eastAsia="ar-SA"/>
        </w:rPr>
      </w:pPr>
      <w:r>
        <w:rPr>
          <w:rFonts w:eastAsia="Times New Roman"/>
          <w:sz w:val="22"/>
          <w:szCs w:val="22"/>
          <w:lang w:eastAsia="ar-SA"/>
        </w:rPr>
        <w:t>2.4</w:t>
      </w:r>
      <w:r w:rsidR="00537346" w:rsidRPr="00537346">
        <w:rPr>
          <w:rFonts w:eastAsia="Times New Roman"/>
          <w:sz w:val="22"/>
          <w:szCs w:val="22"/>
          <w:lang w:eastAsia="ar-SA"/>
        </w:rPr>
        <w:t>. Требования к справочной правовой системе ГАРАНТ:</w:t>
      </w:r>
    </w:p>
    <w:p w14:paraId="708F1296"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xml:space="preserve">- Сопровождение важнейших федеральных и региональных документов, проектов законов и судебной практики аннотациями (кратким изложением сути документа или основных изменений в нем). </w:t>
      </w:r>
    </w:p>
    <w:p w14:paraId="3BC90585"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bCs/>
          <w:color w:val="000000"/>
          <w:sz w:val="22"/>
          <w:szCs w:val="22"/>
        </w:rPr>
        <w:t>- Полноценная юридическая обработка</w:t>
      </w:r>
      <w:r w:rsidRPr="00537346">
        <w:rPr>
          <w:rFonts w:eastAsia="Times New Roman"/>
          <w:color w:val="000000"/>
          <w:sz w:val="22"/>
          <w:szCs w:val="22"/>
        </w:rPr>
        <w:t xml:space="preserve">, многочисленные комментарии, формирующие полную информацию о проблеме. </w:t>
      </w:r>
    </w:p>
    <w:p w14:paraId="29E59111"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lastRenderedPageBreak/>
        <w:t xml:space="preserve">- Построение обзоров изменений законодательства за определенный период времени по </w:t>
      </w:r>
      <w:r w:rsidRPr="00537346">
        <w:rPr>
          <w:rFonts w:eastAsia="Times New Roman"/>
          <w:bCs/>
          <w:color w:val="000000"/>
          <w:sz w:val="22"/>
          <w:szCs w:val="22"/>
        </w:rPr>
        <w:t xml:space="preserve">интересующей пользователя тематике </w:t>
      </w:r>
      <w:r w:rsidRPr="00537346">
        <w:rPr>
          <w:rFonts w:eastAsia="Times New Roman"/>
          <w:color w:val="000000"/>
          <w:sz w:val="22"/>
          <w:szCs w:val="22"/>
        </w:rPr>
        <w:t>в виде единого списка аннотаций</w:t>
      </w:r>
    </w:p>
    <w:p w14:paraId="66FAF32B"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xml:space="preserve">- Полная реализация гипертекстовых ссылок для быстрого отслеживания явных и неявных связей документа, упрощающих работу и ускоряющих принятие решения. </w:t>
      </w:r>
    </w:p>
    <w:p w14:paraId="444FA917"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xml:space="preserve">- Полнота списков связанных документов: Возможность построения единого списка связанных документов; Возможность выбора вида информации для их построения; Корректные и удобные способы работы со связанными документами, в том числе сортировка по юридической силе и поисковые фильтры; Возможность заблаговременной детализации списков. </w:t>
      </w:r>
    </w:p>
    <w:p w14:paraId="3F16A37C" w14:textId="77777777" w:rsidR="00537346" w:rsidRPr="00537346" w:rsidRDefault="00537346" w:rsidP="00537346">
      <w:pPr>
        <w:autoSpaceDE w:val="0"/>
        <w:autoSpaceDN w:val="0"/>
        <w:adjustRightInd w:val="0"/>
        <w:ind w:firstLine="709"/>
        <w:jc w:val="both"/>
        <w:rPr>
          <w:rFonts w:eastAsia="Times New Roman"/>
          <w:bCs/>
          <w:color w:val="000000"/>
          <w:sz w:val="22"/>
          <w:szCs w:val="22"/>
        </w:rPr>
      </w:pPr>
      <w:r w:rsidRPr="00537346">
        <w:rPr>
          <w:rFonts w:eastAsia="Times New Roman"/>
          <w:color w:val="000000"/>
          <w:sz w:val="22"/>
          <w:szCs w:val="22"/>
        </w:rPr>
        <w:t xml:space="preserve">- Реализация поиска правовой информации </w:t>
      </w:r>
      <w:r w:rsidRPr="00537346">
        <w:rPr>
          <w:rFonts w:eastAsia="Times New Roman"/>
          <w:bCs/>
          <w:color w:val="000000"/>
          <w:sz w:val="22"/>
          <w:szCs w:val="22"/>
        </w:rPr>
        <w:t xml:space="preserve">в одной строке на живом языке и представление результатов поиска в виде единого списка документов, отсортированных по степени соответствия для постановки в начале списка документов, наиболее точно соответствующих введенному запросу. </w:t>
      </w:r>
    </w:p>
    <w:p w14:paraId="628A9480"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xml:space="preserve">- Наличие функции, позволяющей </w:t>
      </w:r>
      <w:r w:rsidRPr="00537346">
        <w:rPr>
          <w:rFonts w:eastAsia="Times New Roman"/>
          <w:bCs/>
          <w:color w:val="000000"/>
          <w:sz w:val="22"/>
          <w:szCs w:val="22"/>
        </w:rPr>
        <w:t xml:space="preserve">оперативно контролировать </w:t>
      </w:r>
      <w:r w:rsidRPr="00537346">
        <w:rPr>
          <w:rFonts w:eastAsia="Times New Roman"/>
          <w:color w:val="000000"/>
          <w:sz w:val="22"/>
          <w:szCs w:val="22"/>
        </w:rPr>
        <w:t xml:space="preserve">любые изменения во всех важных для пользователя документах без каких-либо ограничений (включая Документы СССР, судебную практику, комментарии законодательства, финансовые консультации, формы документов, региональные базы). </w:t>
      </w:r>
    </w:p>
    <w:p w14:paraId="796FE523"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Наличие функции, позволяющей с</w:t>
      </w:r>
      <w:r w:rsidRPr="00537346">
        <w:rPr>
          <w:rFonts w:eastAsia="Times New Roman"/>
          <w:bCs/>
          <w:color w:val="000000"/>
          <w:sz w:val="22"/>
          <w:szCs w:val="22"/>
        </w:rPr>
        <w:t xml:space="preserve">равнить редакции </w:t>
      </w:r>
      <w:r w:rsidRPr="00537346">
        <w:rPr>
          <w:rFonts w:eastAsia="Times New Roman"/>
          <w:color w:val="000000"/>
          <w:sz w:val="22"/>
          <w:szCs w:val="22"/>
        </w:rPr>
        <w:t xml:space="preserve">и в одном окне увидеть текст документа и его предыдущей редакции с наглядно выделенными изменившимися фрагментами, получив наглядную таблицу, состоящую только из измененных фрагментов выбранных редакций, с возможностью экспортировать фрагмент в </w:t>
      </w:r>
      <w:proofErr w:type="spellStart"/>
      <w:r w:rsidRPr="00537346">
        <w:rPr>
          <w:rFonts w:eastAsia="Times New Roman"/>
          <w:color w:val="000000"/>
          <w:sz w:val="22"/>
          <w:szCs w:val="22"/>
        </w:rPr>
        <w:t>Word</w:t>
      </w:r>
      <w:proofErr w:type="spellEnd"/>
      <w:r w:rsidRPr="00537346">
        <w:rPr>
          <w:rFonts w:eastAsia="Times New Roman"/>
          <w:color w:val="000000"/>
          <w:sz w:val="22"/>
          <w:szCs w:val="22"/>
        </w:rPr>
        <w:t xml:space="preserve"> или распечатать. </w:t>
      </w:r>
    </w:p>
    <w:p w14:paraId="54B66C78"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bCs/>
          <w:color w:val="000000"/>
          <w:sz w:val="22"/>
          <w:szCs w:val="22"/>
        </w:rPr>
        <w:t xml:space="preserve">- Наличие правового календаря, </w:t>
      </w:r>
      <w:r w:rsidRPr="00537346">
        <w:rPr>
          <w:rFonts w:eastAsia="Times New Roman"/>
          <w:color w:val="000000"/>
          <w:sz w:val="22"/>
          <w:szCs w:val="22"/>
        </w:rPr>
        <w:t xml:space="preserve">позволяющего легко и просто отслеживать все изменения в законодательстве за интересующий пользователя период времени. </w:t>
      </w:r>
    </w:p>
    <w:p w14:paraId="756C2210"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Наличие функции поиска похожих судебных решений, вопросов-ответов, писем ОГВ и консультаций экспертов.</w:t>
      </w:r>
    </w:p>
    <w:p w14:paraId="5063C449"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xml:space="preserve">- Система персональных настроек, позволяющая </w:t>
      </w:r>
      <w:r w:rsidRPr="00537346">
        <w:rPr>
          <w:rFonts w:eastAsia="Times New Roman"/>
          <w:bCs/>
          <w:color w:val="000000"/>
          <w:sz w:val="22"/>
          <w:szCs w:val="22"/>
        </w:rPr>
        <w:t>самостоятельно настраивать интерфейс</w:t>
      </w:r>
      <w:r w:rsidRPr="00537346">
        <w:rPr>
          <w:rFonts w:eastAsia="Times New Roman"/>
          <w:color w:val="000000"/>
          <w:sz w:val="22"/>
          <w:szCs w:val="22"/>
        </w:rPr>
        <w:t xml:space="preserve">, добавлять или удалять те или иные кнопки, выбирать их размер и расположение на экране. </w:t>
      </w:r>
    </w:p>
    <w:p w14:paraId="1E6E03C1"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xml:space="preserve">- Возможность перехода по встречающимся в текстах документов </w:t>
      </w:r>
      <w:r w:rsidRPr="00537346">
        <w:rPr>
          <w:rFonts w:eastAsia="Times New Roman"/>
          <w:bCs/>
          <w:color w:val="000000"/>
          <w:sz w:val="22"/>
          <w:szCs w:val="22"/>
        </w:rPr>
        <w:t xml:space="preserve">интернет-ссылкам </w:t>
      </w:r>
      <w:r w:rsidRPr="00537346">
        <w:rPr>
          <w:rFonts w:eastAsia="Times New Roman"/>
          <w:color w:val="000000"/>
          <w:sz w:val="22"/>
          <w:szCs w:val="22"/>
        </w:rPr>
        <w:t xml:space="preserve">на сайты органов государственной власти. </w:t>
      </w:r>
    </w:p>
    <w:p w14:paraId="7D92D7C7"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xml:space="preserve">- Реализация полнофункциональный журнал работы и навигация по истории, позволяющей вернуться к любому действия в рамках сеанса работы пошагово или путем выбора из списка действий. </w:t>
      </w:r>
      <w:r w:rsidRPr="00537346">
        <w:rPr>
          <w:rFonts w:eastAsia="Times New Roman"/>
          <w:bCs/>
          <w:color w:val="000000"/>
          <w:sz w:val="22"/>
          <w:szCs w:val="22"/>
        </w:rPr>
        <w:t xml:space="preserve">Журнал работы </w:t>
      </w:r>
      <w:r w:rsidRPr="00537346">
        <w:rPr>
          <w:rFonts w:eastAsia="Times New Roman"/>
          <w:color w:val="000000"/>
          <w:sz w:val="22"/>
          <w:szCs w:val="22"/>
        </w:rPr>
        <w:t xml:space="preserve">системы должен позволять </w:t>
      </w:r>
      <w:r w:rsidRPr="00537346">
        <w:rPr>
          <w:rFonts w:eastAsia="Times New Roman"/>
          <w:bCs/>
          <w:color w:val="000000"/>
          <w:sz w:val="22"/>
          <w:szCs w:val="22"/>
        </w:rPr>
        <w:t xml:space="preserve">мгновенно вернуться к любому документу </w:t>
      </w:r>
      <w:r w:rsidRPr="00537346">
        <w:rPr>
          <w:rFonts w:eastAsia="Times New Roman"/>
          <w:color w:val="000000"/>
          <w:sz w:val="22"/>
          <w:szCs w:val="22"/>
        </w:rPr>
        <w:t xml:space="preserve">и </w:t>
      </w:r>
      <w:r w:rsidRPr="00537346">
        <w:rPr>
          <w:rFonts w:eastAsia="Times New Roman"/>
          <w:bCs/>
          <w:color w:val="000000"/>
          <w:sz w:val="22"/>
          <w:szCs w:val="22"/>
        </w:rPr>
        <w:t>поисковому запросу</w:t>
      </w:r>
      <w:r w:rsidRPr="00537346">
        <w:rPr>
          <w:rFonts w:eastAsia="Times New Roman"/>
          <w:color w:val="000000"/>
          <w:sz w:val="22"/>
          <w:szCs w:val="22"/>
        </w:rPr>
        <w:t>, выполненному в течение последних тридцати дней работы.</w:t>
      </w:r>
    </w:p>
    <w:p w14:paraId="056CF73D"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bCs/>
          <w:color w:val="000000"/>
          <w:sz w:val="22"/>
          <w:szCs w:val="22"/>
        </w:rPr>
        <w:t xml:space="preserve">- Возможность прямого импорта в </w:t>
      </w:r>
      <w:r w:rsidRPr="00537346">
        <w:rPr>
          <w:rFonts w:eastAsia="Times New Roman"/>
          <w:color w:val="000000"/>
          <w:sz w:val="22"/>
          <w:szCs w:val="22"/>
        </w:rPr>
        <w:t>MS-</w:t>
      </w:r>
      <w:proofErr w:type="spellStart"/>
      <w:r w:rsidRPr="00537346">
        <w:rPr>
          <w:rFonts w:eastAsia="Times New Roman"/>
          <w:color w:val="000000"/>
          <w:sz w:val="22"/>
          <w:szCs w:val="22"/>
        </w:rPr>
        <w:t>Word</w:t>
      </w:r>
      <w:proofErr w:type="spellEnd"/>
      <w:r w:rsidRPr="00537346">
        <w:rPr>
          <w:rFonts w:eastAsia="Times New Roman"/>
          <w:color w:val="000000"/>
          <w:sz w:val="22"/>
          <w:szCs w:val="22"/>
        </w:rPr>
        <w:t xml:space="preserve"> </w:t>
      </w:r>
      <w:r w:rsidRPr="00537346">
        <w:rPr>
          <w:rFonts w:eastAsia="Times New Roman"/>
          <w:bCs/>
          <w:color w:val="000000"/>
          <w:sz w:val="22"/>
          <w:szCs w:val="22"/>
        </w:rPr>
        <w:t>любой информации</w:t>
      </w:r>
      <w:r w:rsidRPr="00537346">
        <w:rPr>
          <w:rFonts w:eastAsia="Times New Roman"/>
          <w:color w:val="000000"/>
          <w:sz w:val="22"/>
          <w:szCs w:val="22"/>
        </w:rPr>
        <w:t xml:space="preserve">, помещенной в систему, с сохранением внутренних ссылок, цветового выделения участков документа (комментариев, утративших силу фрагментов, гипертекстовых ссылок). </w:t>
      </w:r>
    </w:p>
    <w:p w14:paraId="4055A212"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xml:space="preserve">- Возможность доступа </w:t>
      </w:r>
      <w:r w:rsidRPr="00537346">
        <w:rPr>
          <w:rFonts w:eastAsia="Times New Roman"/>
          <w:bCs/>
          <w:color w:val="000000"/>
          <w:sz w:val="22"/>
          <w:szCs w:val="22"/>
        </w:rPr>
        <w:t xml:space="preserve">напрямую из системы </w:t>
      </w:r>
      <w:r w:rsidRPr="00537346">
        <w:rPr>
          <w:rFonts w:eastAsia="Times New Roman"/>
          <w:color w:val="000000"/>
          <w:sz w:val="22"/>
          <w:szCs w:val="22"/>
        </w:rPr>
        <w:t xml:space="preserve">ГАРАНТ </w:t>
      </w:r>
      <w:r w:rsidRPr="00537346">
        <w:rPr>
          <w:rFonts w:eastAsia="Times New Roman"/>
          <w:bCs/>
          <w:color w:val="000000"/>
          <w:sz w:val="22"/>
          <w:szCs w:val="22"/>
        </w:rPr>
        <w:t xml:space="preserve">к графическим образам официальных публикаций. </w:t>
      </w:r>
    </w:p>
    <w:p w14:paraId="30376E3F"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xml:space="preserve">- Реализация </w:t>
      </w:r>
      <w:r w:rsidRPr="00537346">
        <w:rPr>
          <w:rFonts w:eastAsia="Times New Roman"/>
          <w:bCs/>
          <w:color w:val="000000"/>
          <w:sz w:val="22"/>
          <w:szCs w:val="22"/>
        </w:rPr>
        <w:t>единого гипертекстового пространства</w:t>
      </w:r>
      <w:r w:rsidRPr="00537346">
        <w:rPr>
          <w:rFonts w:eastAsia="Times New Roman"/>
          <w:color w:val="000000"/>
          <w:sz w:val="22"/>
          <w:szCs w:val="22"/>
        </w:rPr>
        <w:t xml:space="preserve">: сквозной поиск документов в любом информационном комплекте; единая Энциклопедия ситуаций; машина времени применима к любым документам; единый классификатор; результаты поиска представлены в виде единого списка. </w:t>
      </w:r>
    </w:p>
    <w:p w14:paraId="598D3B54" w14:textId="77777777" w:rsidR="00537346" w:rsidRPr="00537346" w:rsidRDefault="00537346" w:rsidP="00537346">
      <w:pPr>
        <w:autoSpaceDE w:val="0"/>
        <w:autoSpaceDN w:val="0"/>
        <w:adjustRightInd w:val="0"/>
        <w:ind w:firstLine="709"/>
        <w:jc w:val="both"/>
        <w:rPr>
          <w:rFonts w:eastAsia="Times New Roman"/>
          <w:color w:val="000000"/>
          <w:sz w:val="22"/>
          <w:szCs w:val="22"/>
        </w:rPr>
      </w:pPr>
      <w:r w:rsidRPr="00537346">
        <w:rPr>
          <w:rFonts w:eastAsia="Times New Roman"/>
          <w:color w:val="000000"/>
          <w:sz w:val="22"/>
          <w:szCs w:val="22"/>
        </w:rPr>
        <w:t xml:space="preserve">- Обновление системы должно производиться без прекращения работы (не требуется выход пользователей из системы, работа не прерывается, сам процесс обновления не заметен для пользователя). </w:t>
      </w:r>
    </w:p>
    <w:p w14:paraId="26ADDD6E" w14:textId="77777777" w:rsidR="009E16A6" w:rsidRPr="00537346" w:rsidRDefault="009E16A6" w:rsidP="00537346">
      <w:pPr>
        <w:ind w:firstLine="709"/>
        <w:jc w:val="center"/>
        <w:rPr>
          <w:sz w:val="22"/>
          <w:szCs w:val="22"/>
        </w:rPr>
      </w:pPr>
    </w:p>
    <w:sectPr w:rsidR="009E16A6" w:rsidRPr="00537346" w:rsidSect="0032180D">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3593" w14:textId="77777777" w:rsidR="00F54569" w:rsidRDefault="00F54569" w:rsidP="00F54569">
      <w:r>
        <w:separator/>
      </w:r>
    </w:p>
  </w:endnote>
  <w:endnote w:type="continuationSeparator" w:id="0">
    <w:p w14:paraId="5731FAE5" w14:textId="77777777" w:rsidR="00F54569" w:rsidRDefault="00F54569" w:rsidP="00F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B97C" w14:textId="77777777" w:rsidR="00F54569" w:rsidRDefault="00F54569" w:rsidP="00F54569">
      <w:r>
        <w:separator/>
      </w:r>
    </w:p>
  </w:footnote>
  <w:footnote w:type="continuationSeparator" w:id="0">
    <w:p w14:paraId="2CD3F9A8" w14:textId="77777777" w:rsidR="00F54569" w:rsidRDefault="00F54569" w:rsidP="00F5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F2"/>
    <w:rsid w:val="0003208A"/>
    <w:rsid w:val="00034118"/>
    <w:rsid w:val="00053D20"/>
    <w:rsid w:val="0007490D"/>
    <w:rsid w:val="00133785"/>
    <w:rsid w:val="00172629"/>
    <w:rsid w:val="00225154"/>
    <w:rsid w:val="002600A9"/>
    <w:rsid w:val="002A6D12"/>
    <w:rsid w:val="002C04F2"/>
    <w:rsid w:val="0032180D"/>
    <w:rsid w:val="003404EE"/>
    <w:rsid w:val="00396DBC"/>
    <w:rsid w:val="00466571"/>
    <w:rsid w:val="00537346"/>
    <w:rsid w:val="0058088E"/>
    <w:rsid w:val="005B75FD"/>
    <w:rsid w:val="006653F1"/>
    <w:rsid w:val="006B0BD6"/>
    <w:rsid w:val="007C3F7F"/>
    <w:rsid w:val="008076D8"/>
    <w:rsid w:val="0084700D"/>
    <w:rsid w:val="008C4F96"/>
    <w:rsid w:val="00913BD4"/>
    <w:rsid w:val="009E16A6"/>
    <w:rsid w:val="00A301CB"/>
    <w:rsid w:val="00A35D52"/>
    <w:rsid w:val="00A83101"/>
    <w:rsid w:val="00AA2690"/>
    <w:rsid w:val="00AB30CB"/>
    <w:rsid w:val="00AB567E"/>
    <w:rsid w:val="00AF4EE0"/>
    <w:rsid w:val="00BA1497"/>
    <w:rsid w:val="00BE2D5C"/>
    <w:rsid w:val="00C61F65"/>
    <w:rsid w:val="00C72B66"/>
    <w:rsid w:val="00D44CDC"/>
    <w:rsid w:val="00DA3639"/>
    <w:rsid w:val="00DF0121"/>
    <w:rsid w:val="00E11195"/>
    <w:rsid w:val="00E60C26"/>
    <w:rsid w:val="00E75B73"/>
    <w:rsid w:val="00EB3D93"/>
    <w:rsid w:val="00ED3B15"/>
    <w:rsid w:val="00F46A40"/>
    <w:rsid w:val="00F54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1360"/>
  <w15:docId w15:val="{D7FED1D8-5607-4696-826C-C824214B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0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180D"/>
    <w:rPr>
      <w:rFonts w:ascii="Arial" w:eastAsia="Times New Roman" w:hAnsi="Arial" w:cs="Arial"/>
      <w:sz w:val="20"/>
      <w:szCs w:val="20"/>
      <w:lang w:eastAsia="ru-RU"/>
    </w:rPr>
  </w:style>
  <w:style w:type="character" w:customStyle="1" w:styleId="greycolor">
    <w:name w:val="greycolor"/>
    <w:basedOn w:val="a0"/>
    <w:rsid w:val="0032180D"/>
  </w:style>
  <w:style w:type="paragraph" w:styleId="a3">
    <w:name w:val="List Paragraph"/>
    <w:basedOn w:val="a"/>
    <w:qFormat/>
    <w:rsid w:val="00225154"/>
    <w:pPr>
      <w:suppressAutoHyphens/>
      <w:spacing w:after="200" w:line="276" w:lineRule="auto"/>
      <w:ind w:left="720"/>
    </w:pPr>
    <w:rPr>
      <w:rFonts w:ascii="Calibri" w:hAnsi="Calibri" w:cs="Calibri"/>
      <w:sz w:val="22"/>
      <w:szCs w:val="22"/>
      <w:lang w:eastAsia="zh-CN"/>
    </w:rPr>
  </w:style>
  <w:style w:type="paragraph" w:customStyle="1" w:styleId="TableContents">
    <w:name w:val="Table Contents"/>
    <w:basedOn w:val="a"/>
    <w:rsid w:val="00225154"/>
    <w:pPr>
      <w:widowControl w:val="0"/>
      <w:suppressLineNumbers/>
      <w:suppressAutoHyphens/>
      <w:autoSpaceDE w:val="0"/>
    </w:pPr>
    <w:rPr>
      <w:rFonts w:ascii="Calibri" w:eastAsia="Times New Roman" w:hAnsi="Calibri" w:cs="Calibri"/>
      <w:color w:val="000000"/>
      <w:kern w:val="2"/>
      <w:lang w:eastAsia="hi-IN" w:bidi="hi-IN"/>
    </w:rPr>
  </w:style>
  <w:style w:type="paragraph" w:customStyle="1" w:styleId="Default">
    <w:name w:val="Default"/>
    <w:rsid w:val="002251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ghtblack">
    <w:name w:val="lightblack"/>
    <w:basedOn w:val="a0"/>
    <w:rsid w:val="00225154"/>
  </w:style>
  <w:style w:type="paragraph" w:styleId="a4">
    <w:name w:val="footnote text"/>
    <w:basedOn w:val="a"/>
    <w:link w:val="a5"/>
    <w:semiHidden/>
    <w:rsid w:val="00F54569"/>
    <w:pPr>
      <w:suppressAutoHyphens/>
    </w:pPr>
    <w:rPr>
      <w:rFonts w:eastAsia="Times New Roman"/>
      <w:sz w:val="20"/>
      <w:szCs w:val="20"/>
      <w:lang w:eastAsia="ar-SA"/>
    </w:rPr>
  </w:style>
  <w:style w:type="character" w:customStyle="1" w:styleId="a5">
    <w:name w:val="Текст сноски Знак"/>
    <w:basedOn w:val="a0"/>
    <w:link w:val="a4"/>
    <w:semiHidden/>
    <w:rsid w:val="00F54569"/>
    <w:rPr>
      <w:rFonts w:ascii="Times New Roman" w:eastAsia="Times New Roman" w:hAnsi="Times New Roman" w:cs="Times New Roman"/>
      <w:sz w:val="20"/>
      <w:szCs w:val="20"/>
      <w:lang w:eastAsia="ar-SA"/>
    </w:rPr>
  </w:style>
  <w:style w:type="character" w:styleId="a6">
    <w:name w:val="footnote reference"/>
    <w:basedOn w:val="a0"/>
    <w:semiHidden/>
    <w:rsid w:val="00F5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822">
      <w:bodyDiv w:val="1"/>
      <w:marLeft w:val="0"/>
      <w:marRight w:val="0"/>
      <w:marTop w:val="0"/>
      <w:marBottom w:val="0"/>
      <w:divBdr>
        <w:top w:val="none" w:sz="0" w:space="0" w:color="auto"/>
        <w:left w:val="none" w:sz="0" w:space="0" w:color="auto"/>
        <w:bottom w:val="none" w:sz="0" w:space="0" w:color="auto"/>
        <w:right w:val="none" w:sz="0" w:space="0" w:color="auto"/>
      </w:divBdr>
    </w:div>
    <w:div w:id="349530884">
      <w:bodyDiv w:val="1"/>
      <w:marLeft w:val="0"/>
      <w:marRight w:val="0"/>
      <w:marTop w:val="0"/>
      <w:marBottom w:val="0"/>
      <w:divBdr>
        <w:top w:val="none" w:sz="0" w:space="0" w:color="auto"/>
        <w:left w:val="none" w:sz="0" w:space="0" w:color="auto"/>
        <w:bottom w:val="none" w:sz="0" w:space="0" w:color="auto"/>
        <w:right w:val="none" w:sz="0" w:space="0" w:color="auto"/>
      </w:divBdr>
    </w:div>
    <w:div w:id="356391666">
      <w:bodyDiv w:val="1"/>
      <w:marLeft w:val="0"/>
      <w:marRight w:val="0"/>
      <w:marTop w:val="0"/>
      <w:marBottom w:val="0"/>
      <w:divBdr>
        <w:top w:val="none" w:sz="0" w:space="0" w:color="auto"/>
        <w:left w:val="none" w:sz="0" w:space="0" w:color="auto"/>
        <w:bottom w:val="none" w:sz="0" w:space="0" w:color="auto"/>
        <w:right w:val="none" w:sz="0" w:space="0" w:color="auto"/>
      </w:divBdr>
    </w:div>
    <w:div w:id="1438403913">
      <w:bodyDiv w:val="1"/>
      <w:marLeft w:val="0"/>
      <w:marRight w:val="0"/>
      <w:marTop w:val="0"/>
      <w:marBottom w:val="0"/>
      <w:divBdr>
        <w:top w:val="none" w:sz="0" w:space="0" w:color="auto"/>
        <w:left w:val="none" w:sz="0" w:space="0" w:color="auto"/>
        <w:bottom w:val="none" w:sz="0" w:space="0" w:color="auto"/>
        <w:right w:val="none" w:sz="0" w:space="0" w:color="auto"/>
      </w:divBdr>
    </w:div>
    <w:div w:id="1718504157">
      <w:bodyDiv w:val="1"/>
      <w:marLeft w:val="0"/>
      <w:marRight w:val="0"/>
      <w:marTop w:val="0"/>
      <w:marBottom w:val="0"/>
      <w:divBdr>
        <w:top w:val="none" w:sz="0" w:space="0" w:color="auto"/>
        <w:left w:val="none" w:sz="0" w:space="0" w:color="auto"/>
        <w:bottom w:val="none" w:sz="0" w:space="0" w:color="auto"/>
        <w:right w:val="none" w:sz="0" w:space="0" w:color="auto"/>
      </w:divBdr>
    </w:div>
    <w:div w:id="1989480970">
      <w:bodyDiv w:val="1"/>
      <w:marLeft w:val="0"/>
      <w:marRight w:val="0"/>
      <w:marTop w:val="0"/>
      <w:marBottom w:val="0"/>
      <w:divBdr>
        <w:top w:val="none" w:sz="0" w:space="0" w:color="auto"/>
        <w:left w:val="none" w:sz="0" w:space="0" w:color="auto"/>
        <w:bottom w:val="none" w:sz="0" w:space="0" w:color="auto"/>
        <w:right w:val="none" w:sz="0" w:space="0" w:color="auto"/>
      </w:divBdr>
    </w:div>
    <w:div w:id="20168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3465</Words>
  <Characters>19756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Кутепова</dc:creator>
  <cp:lastModifiedBy>Елена Геннадьевна Подкопаева</cp:lastModifiedBy>
  <cp:revision>13</cp:revision>
  <cp:lastPrinted>2023-10-31T03:17:00Z</cp:lastPrinted>
  <dcterms:created xsi:type="dcterms:W3CDTF">2023-10-20T02:04:00Z</dcterms:created>
  <dcterms:modified xsi:type="dcterms:W3CDTF">2024-11-08T02:37:00Z</dcterms:modified>
</cp:coreProperties>
</file>