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0117300085523000184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06.10.2023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233220901107922090100103000024211244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ремонту искусственных неровностей и установке пешеходных ограждений перильного типа в рамках муниципальной программы "Повышение безопасности дорожного движения в городе Рубцовске" в 2023 году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550287,66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115032708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550287,66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115032708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115032708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