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A0F7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0117300085523000178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49928953" w14:textId="77777777" w:rsidTr="00F84539">
        <w:trPr>
          <w:jc w:val="center"/>
        </w:trPr>
        <w:tc>
          <w:tcPr>
            <w:tcW w:w="4723" w:type="dxa"/>
          </w:tcPr>
          <w:p w14:paraId="1624EC90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1941912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20.09.2023</w:t>
            </w:r>
          </w:p>
        </w:tc>
      </w:tr>
    </w:tbl>
    <w:p w14:paraId="15AB216D" w14:textId="77777777" w:rsidR="00AD5908" w:rsidRPr="008B2756" w:rsidRDefault="00AD5908" w:rsidP="00CD6AF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612E1821" w14:textId="77777777" w:rsidR="00AD5908" w:rsidRPr="008B2756" w:rsidRDefault="00892E7C" w:rsidP="00CD6AFD">
      <w:pPr>
        <w:tabs>
          <w:tab w:val="left" w:pos="113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4EA0871" w14:textId="77777777" w:rsidTr="00847323">
        <w:trPr>
          <w:jc w:val="center"/>
        </w:trPr>
        <w:tc>
          <w:tcPr>
            <w:tcW w:w="10031" w:type="dxa"/>
          </w:tcPr>
          <w:p w14:paraId="40609968" w14:textId="77777777" w:rsidR="00AD5908" w:rsidRPr="008B2756" w:rsidRDefault="00AD5908" w:rsidP="00CD6AFD">
            <w:pPr>
              <w:tabs>
                <w:tab w:val="left" w:pos="1134"/>
              </w:tabs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3152B2D7" w14:textId="77777777" w:rsidR="006F376C" w:rsidRDefault="006F376C" w:rsidP="00CD6AF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233220901950422090100100160013299244</w:t>
      </w:r>
    </w:p>
    <w:p w14:paraId="4CA3A923" w14:textId="77777777" w:rsidR="00AD5908" w:rsidRPr="008B2756" w:rsidRDefault="00AD5908" w:rsidP="00CD6AF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тренажера сердечно-легочной и мозговой реанимации</w:t>
      </w:r>
    </w:p>
    <w:p w14:paraId="38A8F553" w14:textId="6B505F5D" w:rsidR="00D86C46" w:rsidRPr="00CD6AFD" w:rsidRDefault="001522E8" w:rsidP="00CD6AF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71833,33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4D8546F" w14:textId="77777777" w:rsidR="001C144D" w:rsidRPr="00A671FD" w:rsidRDefault="00F823EE" w:rsidP="00CD6AF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A2BF3A7" w14:textId="77777777" w:rsidR="00AD5908" w:rsidRPr="00AA1A3E" w:rsidRDefault="00D73ED2" w:rsidP="00CD6AF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09A4D871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32F1287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E69C1B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CFFBA8F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A7B3DF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4102E63" w14:textId="77777777" w:rsidR="00AD5908" w:rsidRPr="00CD6AFD" w:rsidRDefault="001C086D" w:rsidP="00CD6AFD">
            <w:pPr>
              <w:spacing w:after="0" w:line="240" w:lineRule="auto"/>
              <w:ind w:left="108"/>
            </w:pPr>
            <w:r w:rsidRPr="00CD6AFD"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4BD03C71" w14:textId="77777777" w:rsidR="00AD5908" w:rsidRPr="00CD6AFD" w:rsidRDefault="00AD5908" w:rsidP="00CD6AFD">
            <w:pPr>
              <w:spacing w:after="0" w:line="240" w:lineRule="auto"/>
              <w:ind w:left="108" w:right="114"/>
            </w:pPr>
            <w:r w:rsidRPr="00CD6AFD"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0EABA8E6" w14:textId="77777777" w:rsidR="00AD5908" w:rsidRPr="00CD6AFD" w:rsidRDefault="00AD5908" w:rsidP="00CD6AFD">
            <w:pPr>
              <w:spacing w:after="0" w:line="240" w:lineRule="auto"/>
              <w:ind w:left="108"/>
            </w:pPr>
            <w:r w:rsidRPr="00CD6AFD">
              <w:t>присутствовал</w:t>
            </w:r>
          </w:p>
        </w:tc>
      </w:tr>
      <w:tr w:rsidR="00AD5908" w:rsidRPr="008B2756" w14:paraId="0D2C041B" w14:textId="77777777" w:rsidTr="007D4EDC">
        <w:trPr>
          <w:jc w:val="center"/>
        </w:trPr>
        <w:tc>
          <w:tcPr>
            <w:tcW w:w="3964" w:type="dxa"/>
            <w:vAlign w:val="center"/>
          </w:tcPr>
          <w:p w14:paraId="150538B3" w14:textId="77777777" w:rsidR="00AD5908" w:rsidRPr="00CD6AFD" w:rsidRDefault="001C086D" w:rsidP="00CD6AFD">
            <w:pPr>
              <w:spacing w:after="0" w:line="240" w:lineRule="auto"/>
              <w:ind w:left="108"/>
            </w:pPr>
            <w:r w:rsidRPr="00CD6AFD"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45CEA32" w14:textId="77777777" w:rsidR="00AD5908" w:rsidRPr="00CD6AFD" w:rsidRDefault="00AD5908" w:rsidP="00CD6AFD">
            <w:pPr>
              <w:spacing w:after="0" w:line="240" w:lineRule="auto"/>
              <w:ind w:left="108" w:right="114"/>
            </w:pPr>
            <w:r w:rsidRPr="00CD6AFD"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7B91385B" w14:textId="77777777" w:rsidR="00AD5908" w:rsidRPr="00CD6AFD" w:rsidRDefault="00AD5908" w:rsidP="00CD6AFD">
            <w:pPr>
              <w:spacing w:after="0" w:line="240" w:lineRule="auto"/>
              <w:ind w:left="108"/>
            </w:pPr>
            <w:r w:rsidRPr="00CD6AFD">
              <w:t>присутствовал</w:t>
            </w:r>
          </w:p>
        </w:tc>
      </w:tr>
      <w:tr w:rsidR="00AD5908" w:rsidRPr="008B2756" w14:paraId="76A3FB23" w14:textId="77777777" w:rsidTr="007D4EDC">
        <w:trPr>
          <w:jc w:val="center"/>
        </w:trPr>
        <w:tc>
          <w:tcPr>
            <w:tcW w:w="3964" w:type="dxa"/>
            <w:vAlign w:val="center"/>
          </w:tcPr>
          <w:p w14:paraId="6CA63BD3" w14:textId="77777777" w:rsidR="00AD5908" w:rsidRPr="00CD6AFD" w:rsidRDefault="001C086D" w:rsidP="00CD6AFD">
            <w:pPr>
              <w:spacing w:after="0" w:line="240" w:lineRule="auto"/>
              <w:ind w:left="108"/>
            </w:pPr>
            <w:r w:rsidRPr="00CD6AFD"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4051FA73" w14:textId="77777777" w:rsidR="00AD5908" w:rsidRPr="00CD6AFD" w:rsidRDefault="00AD5908" w:rsidP="00CD6AFD">
            <w:pPr>
              <w:spacing w:after="0" w:line="240" w:lineRule="auto"/>
              <w:ind w:left="108" w:right="114"/>
            </w:pPr>
            <w:r w:rsidRPr="00CD6AFD">
              <w:t>Член комиссии</w:t>
            </w:r>
          </w:p>
        </w:tc>
        <w:tc>
          <w:tcPr>
            <w:tcW w:w="2982" w:type="dxa"/>
            <w:vAlign w:val="center"/>
          </w:tcPr>
          <w:p w14:paraId="2401DDBA" w14:textId="77777777" w:rsidR="00AD5908" w:rsidRPr="00CD6AFD" w:rsidRDefault="00AD5908" w:rsidP="00CD6AFD">
            <w:pPr>
              <w:spacing w:after="0" w:line="240" w:lineRule="auto"/>
              <w:ind w:left="108"/>
            </w:pPr>
            <w:r w:rsidRPr="00CD6AFD">
              <w:t>присутствовал</w:t>
            </w:r>
          </w:p>
        </w:tc>
      </w:tr>
      <w:tr w:rsidR="00AD5908" w:rsidRPr="008B2756" w14:paraId="3E275485" w14:textId="77777777" w:rsidTr="007D4EDC">
        <w:trPr>
          <w:jc w:val="center"/>
        </w:trPr>
        <w:tc>
          <w:tcPr>
            <w:tcW w:w="3964" w:type="dxa"/>
            <w:vAlign w:val="center"/>
          </w:tcPr>
          <w:p w14:paraId="0BE6745D" w14:textId="77777777" w:rsidR="00AD5908" w:rsidRPr="00CD6AFD" w:rsidRDefault="001C086D" w:rsidP="00CD6AFD">
            <w:pPr>
              <w:spacing w:after="0" w:line="240" w:lineRule="auto"/>
              <w:ind w:left="108"/>
            </w:pPr>
            <w:r w:rsidRPr="00CD6AFD"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30AD6FF" w14:textId="77777777" w:rsidR="00AD5908" w:rsidRPr="00CD6AFD" w:rsidRDefault="00AD5908" w:rsidP="00CD6AFD">
            <w:pPr>
              <w:spacing w:after="0" w:line="240" w:lineRule="auto"/>
              <w:ind w:left="108" w:right="114"/>
            </w:pPr>
            <w:r w:rsidRPr="00CD6AFD">
              <w:t>Член комиссии</w:t>
            </w:r>
          </w:p>
        </w:tc>
        <w:tc>
          <w:tcPr>
            <w:tcW w:w="2982" w:type="dxa"/>
            <w:vAlign w:val="center"/>
          </w:tcPr>
          <w:p w14:paraId="71E6CBDA" w14:textId="77777777" w:rsidR="00AD5908" w:rsidRPr="00CD6AFD" w:rsidRDefault="00AD5908" w:rsidP="00CD6AFD">
            <w:pPr>
              <w:spacing w:after="0" w:line="240" w:lineRule="auto"/>
              <w:ind w:left="108"/>
            </w:pPr>
            <w:r w:rsidRPr="00CD6AFD">
              <w:t>присутствовал</w:t>
            </w:r>
          </w:p>
        </w:tc>
      </w:tr>
      <w:tr w:rsidR="00AD5908" w:rsidRPr="008B2756" w14:paraId="3DE7DE6E" w14:textId="77777777" w:rsidTr="007D4EDC">
        <w:trPr>
          <w:jc w:val="center"/>
        </w:trPr>
        <w:tc>
          <w:tcPr>
            <w:tcW w:w="3964" w:type="dxa"/>
            <w:vAlign w:val="center"/>
          </w:tcPr>
          <w:p w14:paraId="05E24292" w14:textId="77777777" w:rsidR="00AD5908" w:rsidRPr="00CD6AFD" w:rsidRDefault="001C086D" w:rsidP="00CD6AFD">
            <w:pPr>
              <w:spacing w:after="0" w:line="240" w:lineRule="auto"/>
              <w:ind w:left="108"/>
            </w:pPr>
            <w:r w:rsidRPr="00CD6AFD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4207CC2" w14:textId="77777777" w:rsidR="00AD5908" w:rsidRPr="00CD6AFD" w:rsidRDefault="00AD5908" w:rsidP="00CD6AFD">
            <w:pPr>
              <w:spacing w:after="0" w:line="240" w:lineRule="auto"/>
              <w:ind w:left="108" w:right="114"/>
            </w:pPr>
            <w:r w:rsidRPr="00CD6AFD">
              <w:t>Член комиссии</w:t>
            </w:r>
          </w:p>
        </w:tc>
        <w:tc>
          <w:tcPr>
            <w:tcW w:w="2982" w:type="dxa"/>
            <w:vAlign w:val="center"/>
          </w:tcPr>
          <w:p w14:paraId="7D5EEE46" w14:textId="77777777" w:rsidR="00AD5908" w:rsidRPr="00CD6AFD" w:rsidRDefault="00AD5908" w:rsidP="00CD6AFD">
            <w:pPr>
              <w:spacing w:after="0" w:line="240" w:lineRule="auto"/>
              <w:ind w:left="108"/>
            </w:pPr>
            <w:r w:rsidRPr="00CD6AFD">
              <w:t>присутствовал</w:t>
            </w:r>
          </w:p>
        </w:tc>
      </w:tr>
      <w:tr w:rsidR="00AD5908" w:rsidRPr="008B2756" w14:paraId="1F2A6589" w14:textId="77777777" w:rsidTr="007D4EDC">
        <w:trPr>
          <w:jc w:val="center"/>
        </w:trPr>
        <w:tc>
          <w:tcPr>
            <w:tcW w:w="3964" w:type="dxa"/>
            <w:vAlign w:val="center"/>
          </w:tcPr>
          <w:p w14:paraId="034CE420" w14:textId="77777777" w:rsidR="00AD5908" w:rsidRPr="00CD6AFD" w:rsidRDefault="001C086D" w:rsidP="00CD6AFD">
            <w:pPr>
              <w:spacing w:after="0" w:line="240" w:lineRule="auto"/>
              <w:ind w:left="108"/>
            </w:pPr>
            <w:r w:rsidRPr="00CD6AFD"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7D86203" w14:textId="77777777" w:rsidR="00AD5908" w:rsidRPr="00CD6AFD" w:rsidRDefault="00AD5908" w:rsidP="00CD6AFD">
            <w:pPr>
              <w:spacing w:after="0" w:line="240" w:lineRule="auto"/>
              <w:ind w:left="108" w:right="114"/>
            </w:pPr>
            <w:r w:rsidRPr="00CD6AFD">
              <w:t>Секретарь</w:t>
            </w:r>
          </w:p>
        </w:tc>
        <w:tc>
          <w:tcPr>
            <w:tcW w:w="2982" w:type="dxa"/>
            <w:vAlign w:val="center"/>
          </w:tcPr>
          <w:p w14:paraId="0334E463" w14:textId="77777777" w:rsidR="00AD5908" w:rsidRPr="00CD6AFD" w:rsidRDefault="00AD5908" w:rsidP="00CD6AFD">
            <w:pPr>
              <w:spacing w:after="0" w:line="240" w:lineRule="auto"/>
              <w:ind w:left="108"/>
            </w:pPr>
            <w:r w:rsidRPr="00CD6AFD">
              <w:t>присутствовал</w:t>
            </w:r>
          </w:p>
        </w:tc>
      </w:tr>
    </w:tbl>
    <w:p w14:paraId="3885FBC2" w14:textId="77777777" w:rsidR="00D86C46" w:rsidRPr="00494593" w:rsidRDefault="00D86C46" w:rsidP="00CD6AFD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0117300085523000178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52E34213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81AC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8A50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EE73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9DAC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A4F3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EE6A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962CCAC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F96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snapToGrid w:val="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1C8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114951356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2BE6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67164,12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304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FD7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758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rPr>
                <w:lang w:eastAsia="ru-RU"/>
              </w:rPr>
              <w:t>1</w:t>
            </w:r>
          </w:p>
        </w:tc>
      </w:tr>
      <w:tr w:rsidR="00901D66" w:rsidRPr="0054244C" w14:paraId="160BAEA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25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snapToGrid w:val="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41B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114960433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167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67523,29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534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6E3D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589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rPr>
                <w:lang w:eastAsia="ru-RU"/>
              </w:rPr>
              <w:t>2</w:t>
            </w:r>
          </w:p>
        </w:tc>
      </w:tr>
      <w:tr w:rsidR="00901D66" w:rsidRPr="0054244C" w14:paraId="2E07F97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BFA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snapToGrid w:val="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8878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114960772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47B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71474,16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6810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E6F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340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rPr>
                <w:lang w:eastAsia="ru-RU"/>
              </w:rPr>
              <w:t>3</w:t>
            </w:r>
          </w:p>
        </w:tc>
      </w:tr>
      <w:tr w:rsidR="00901D66" w:rsidRPr="0054244C" w14:paraId="63022911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0ED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snapToGrid w:val="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4A7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114956885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891F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71833,33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3B90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9DB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FC1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rPr>
                <w:lang w:eastAsia="ru-RU"/>
              </w:rPr>
              <w:t>4</w:t>
            </w:r>
          </w:p>
        </w:tc>
      </w:tr>
    </w:tbl>
    <w:bookmarkEnd w:id="0"/>
    <w:p w14:paraId="64EE55BA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3E6428BD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B7A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8D6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C9FA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676B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B75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6F1B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5324E8E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F08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D9C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114951356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35B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34D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C143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FB5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27BFA75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8BB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AF4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177E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958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660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FCE" w14:textId="77777777" w:rsidR="0054461A" w:rsidRDefault="0054461A"/>
        </w:tc>
      </w:tr>
      <w:tr w:rsidR="00901D66" w:rsidRPr="00BC2F28" w14:paraId="336DB2D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245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6B4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4820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A35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124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6C69" w14:textId="77777777" w:rsidR="0054461A" w:rsidRDefault="0054461A"/>
        </w:tc>
      </w:tr>
      <w:tr w:rsidR="00901D66" w:rsidRPr="00BC2F28" w14:paraId="56462B1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805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6538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12C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7EE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239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099A" w14:textId="77777777" w:rsidR="0054461A" w:rsidRDefault="0054461A"/>
        </w:tc>
      </w:tr>
      <w:tr w:rsidR="00901D66" w:rsidRPr="00BC2F28" w14:paraId="798FCBD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803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6F3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CA4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FCCA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9B9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FDF8" w14:textId="77777777" w:rsidR="0054461A" w:rsidRDefault="0054461A"/>
        </w:tc>
      </w:tr>
      <w:tr w:rsidR="00901D66" w:rsidRPr="00BC2F28" w14:paraId="509237E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D7A9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3DB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AA5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DB9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4DB2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731" w14:textId="77777777" w:rsidR="0054461A" w:rsidRDefault="0054461A"/>
        </w:tc>
      </w:tr>
      <w:tr w:rsidR="00901D66" w:rsidRPr="00BC2F28" w14:paraId="3EA492E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FC4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A9D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114960433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C0D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B8D0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AC6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7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667B25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619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970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04B0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3DA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9B6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AF3" w14:textId="77777777" w:rsidR="0054461A" w:rsidRDefault="0054461A"/>
        </w:tc>
      </w:tr>
      <w:tr w:rsidR="00901D66" w:rsidRPr="00BC2F28" w14:paraId="013BFE1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97D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C9B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FB3C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057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60AE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BA18" w14:textId="77777777" w:rsidR="0054461A" w:rsidRDefault="0054461A"/>
        </w:tc>
      </w:tr>
      <w:tr w:rsidR="00901D66" w:rsidRPr="00BC2F28" w14:paraId="73E2FD1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EBD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218E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492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2AA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47D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C5C" w14:textId="77777777" w:rsidR="0054461A" w:rsidRDefault="0054461A"/>
        </w:tc>
      </w:tr>
      <w:tr w:rsidR="00901D66" w:rsidRPr="00BC2F28" w14:paraId="2B97EBC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9FB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F17D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331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FCEA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D1A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EE17" w14:textId="77777777" w:rsidR="0054461A" w:rsidRDefault="0054461A"/>
        </w:tc>
      </w:tr>
      <w:tr w:rsidR="00901D66" w:rsidRPr="00BC2F28" w14:paraId="1BB79CE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235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132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CB0B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175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4E3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5B12" w14:textId="77777777" w:rsidR="0054461A" w:rsidRDefault="0054461A"/>
        </w:tc>
      </w:tr>
      <w:tr w:rsidR="00901D66" w:rsidRPr="00BC2F28" w14:paraId="664D353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75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EDA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114960772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0A0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323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ADD4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80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06F6D6F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8B4B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4B3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9AA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AB84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AB10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62EB" w14:textId="77777777" w:rsidR="0054461A" w:rsidRDefault="0054461A"/>
        </w:tc>
      </w:tr>
      <w:tr w:rsidR="00901D66" w:rsidRPr="00BC2F28" w14:paraId="02D91E1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CD6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84A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23F6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F7B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6BA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DA1" w14:textId="77777777" w:rsidR="0054461A" w:rsidRDefault="0054461A"/>
        </w:tc>
      </w:tr>
      <w:tr w:rsidR="00901D66" w:rsidRPr="00BC2F28" w14:paraId="2242DCD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E83D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97C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B50D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6BD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AC1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EF5" w14:textId="77777777" w:rsidR="0054461A" w:rsidRDefault="0054461A"/>
        </w:tc>
      </w:tr>
      <w:tr w:rsidR="00901D66" w:rsidRPr="00BC2F28" w14:paraId="6F4C7C2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CB8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C7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88D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6546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F0E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7DE" w14:textId="77777777" w:rsidR="0054461A" w:rsidRDefault="0054461A"/>
        </w:tc>
      </w:tr>
      <w:tr w:rsidR="00901D66" w:rsidRPr="00BC2F28" w14:paraId="77348EB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D6D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D3B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A15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5D1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2C5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9C0" w14:textId="77777777" w:rsidR="0054461A" w:rsidRDefault="0054461A"/>
        </w:tc>
      </w:tr>
      <w:tr w:rsidR="00901D66" w:rsidRPr="00BC2F28" w14:paraId="2E541A6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51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9BF" w14:textId="77777777" w:rsidR="00901D66" w:rsidRPr="00CD6AFD" w:rsidRDefault="00901D66" w:rsidP="00CD6AFD">
            <w:pPr>
              <w:spacing w:after="0" w:line="240" w:lineRule="auto"/>
              <w:jc w:val="center"/>
              <w:rPr>
                <w:snapToGrid w:val="0"/>
              </w:rPr>
            </w:pPr>
            <w:r w:rsidRPr="00CD6AFD">
              <w:rPr>
                <w:lang w:eastAsia="ru-RU"/>
              </w:rPr>
              <w:t>114956885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F5CB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BAF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15E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7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217E194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5E1E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A566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7AE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E7CC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FAF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A67F" w14:textId="77777777" w:rsidR="0054461A" w:rsidRDefault="0054461A"/>
        </w:tc>
      </w:tr>
      <w:tr w:rsidR="00901D66" w:rsidRPr="00BC2F28" w14:paraId="385F000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2AD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754A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E31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6CF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A86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306" w14:textId="77777777" w:rsidR="0054461A" w:rsidRDefault="0054461A"/>
        </w:tc>
      </w:tr>
      <w:tr w:rsidR="00901D66" w:rsidRPr="00BC2F28" w14:paraId="078FE89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14B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847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A6D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A2C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B1F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F1B" w14:textId="77777777" w:rsidR="0054461A" w:rsidRDefault="0054461A"/>
        </w:tc>
      </w:tr>
      <w:tr w:rsidR="00901D66" w:rsidRPr="00BC2F28" w14:paraId="7EA6A95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A5A7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09C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B73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0F42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0C8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F45" w14:textId="77777777" w:rsidR="0054461A" w:rsidRDefault="0054461A"/>
        </w:tc>
      </w:tr>
      <w:tr w:rsidR="00901D66" w:rsidRPr="00BC2F28" w14:paraId="1A66580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C5D" w14:textId="77777777" w:rsidR="0054461A" w:rsidRDefault="0054461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750" w14:textId="77777777" w:rsidR="0054461A" w:rsidRPr="00CD6AFD" w:rsidRDefault="0054461A" w:rsidP="00CD6AFD">
            <w:pPr>
              <w:spacing w:after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E46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  <w:r w:rsidRPr="00CD6AFD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B5B3" w14:textId="77777777" w:rsidR="00901D66" w:rsidRPr="00CD6AFD" w:rsidRDefault="00901D66" w:rsidP="00CD6AFD">
            <w:pPr>
              <w:spacing w:after="0" w:line="240" w:lineRule="auto"/>
              <w:jc w:val="center"/>
              <w:rPr>
                <w:bCs/>
              </w:rPr>
            </w:pPr>
            <w:r w:rsidRPr="00CD6AFD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793" w14:textId="77777777" w:rsidR="00901D66" w:rsidRPr="00CD6AFD" w:rsidRDefault="00901D66" w:rsidP="00CD6AF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167" w14:textId="77777777" w:rsidR="0054461A" w:rsidRDefault="0054461A"/>
        </w:tc>
      </w:tr>
    </w:tbl>
    <w:bookmarkEnd w:id="1"/>
    <w:p w14:paraId="634CB978" w14:textId="77777777" w:rsidR="00566A1F" w:rsidRPr="00566A1F" w:rsidRDefault="00566A1F" w:rsidP="00CD6AFD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114951356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67164,12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Шестьдесят семь тысяч сто шестьдесят четыре рубля 12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B27D531" w14:textId="66FF7155" w:rsidR="00CD6AFD" w:rsidRPr="00CD6AFD" w:rsidRDefault="00C02C0F" w:rsidP="00CD6AFD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after="0" w:line="240" w:lineRule="auto"/>
        <w:ind w:left="0" w:hanging="357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5730B02E" w14:textId="77777777" w:rsidR="00CD6AFD" w:rsidRPr="009A2DCF" w:rsidRDefault="00CD6AFD" w:rsidP="00CD6AFD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CD6AFD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2372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5789E8DA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6317DF15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25D610C8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FA1F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A1A35A7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4461A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CD6AFD"/>
    <w:rsid w:val="00D158FA"/>
    <w:rsid w:val="00D36B06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A25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Шерстнева Валентина Валентин</cp:lastModifiedBy>
  <cp:revision>6</cp:revision>
  <dcterms:created xsi:type="dcterms:W3CDTF">2022-02-25T09:21:00Z</dcterms:created>
  <dcterms:modified xsi:type="dcterms:W3CDTF">2023-09-20T02:59:00Z</dcterms:modified>
</cp:coreProperties>
</file>