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0117300085523000128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28.06.2023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233220901950422090100100100012620244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мониторов для нужд МКУ "Управление по делам ГОЧС г.Рубцовска"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40533,34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0117300085523000128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114512316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34853,96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114510838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35056,96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114512316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114510838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114512316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34853,96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Тридцать четыре тысячи восемьсот пятьдесят три рубля 96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