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3422"/>
        <w:gridCol w:w="1114"/>
        <w:gridCol w:w="1133"/>
      </w:tblGrid>
      <w:tr w:rsidR="005E4C9E" w:rsidRPr="005E4C9E" w14:paraId="33EE3295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Кол-во (объем)</w:t>
            </w:r>
          </w:p>
        </w:tc>
      </w:tr>
      <w:tr w:rsidR="005E4C9E" w:rsidRPr="005E4C9E" w14:paraId="3E5B302D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3279543D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A61A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Услуги по оценке рыночной стоимости права на заключение договора аренды имущества муниципальной собственности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3AB" w14:textId="528E05F3" w:rsidR="005E4C9E" w:rsidRPr="00395CC5" w:rsidRDefault="00395CC5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5CC5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E4C9E">
              <w:rPr>
                <w:rFonts w:ascii="Times New Roman" w:hAnsi="Times New Roman"/>
              </w:rPr>
              <w:t>Усл.ед</w:t>
            </w:r>
            <w:proofErr w:type="spellEnd"/>
            <w:r w:rsidRPr="005E4C9E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3D9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  <w:p w14:paraId="581F2855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72E7C582" w14:textId="77777777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2EC263F6" w14:textId="0020BFFC" w:rsidR="0004013F" w:rsidRPr="00380C55" w:rsidRDefault="0004013F" w:rsidP="00380C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0C55">
        <w:rPr>
          <w:rFonts w:ascii="Times New Roman" w:hAnsi="Times New Roman"/>
          <w:bCs/>
          <w:sz w:val="24"/>
          <w:szCs w:val="24"/>
        </w:rPr>
        <w:t xml:space="preserve">Объекты оценки: </w:t>
      </w:r>
    </w:p>
    <w:p w14:paraId="136761D4" w14:textId="499FBB37" w:rsidR="00380C55" w:rsidRDefault="00380C55" w:rsidP="00380C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Производственная база, расположенная по адресу: г. Рубцовск, ул. Октябрьская, 139, состоящая из 3 административно-хозяйственных зданий общей площадью 734,8 </w:t>
      </w:r>
      <w:proofErr w:type="spellStart"/>
      <w:r>
        <w:rPr>
          <w:rFonts w:ascii="Times New Roman" w:hAnsi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 5 единиц оборудования, земельного участка общей площадью 1896,0 </w:t>
      </w:r>
      <w:proofErr w:type="spellStart"/>
      <w:r>
        <w:rPr>
          <w:rFonts w:ascii="Times New Roman" w:hAnsi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Cs/>
          <w:sz w:val="24"/>
          <w:szCs w:val="24"/>
        </w:rPr>
        <w:t>.;</w:t>
      </w:r>
    </w:p>
    <w:p w14:paraId="0FDE0E17" w14:textId="77777777" w:rsidR="008B3154" w:rsidRDefault="008B3154" w:rsidP="008B3154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6945"/>
        <w:gridCol w:w="1842"/>
      </w:tblGrid>
      <w:tr w:rsidR="008B3154" w14:paraId="28E690AF" w14:textId="77777777" w:rsidTr="008B3154">
        <w:tc>
          <w:tcPr>
            <w:tcW w:w="710" w:type="dxa"/>
          </w:tcPr>
          <w:p w14:paraId="646A03F7" w14:textId="77777777" w:rsidR="008B3154" w:rsidRDefault="008B3154" w:rsidP="008B315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845A785" w14:textId="7B1F7E04" w:rsidR="008B3154" w:rsidRDefault="008B3154" w:rsidP="008B315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14:paraId="03388405" w14:textId="04DBB7EF" w:rsidR="008B3154" w:rsidRDefault="008B3154" w:rsidP="008B315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14:paraId="2A2D5A1B" w14:textId="28EE7E2F" w:rsidR="008B3154" w:rsidRDefault="008B3154" w:rsidP="008B315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Балансовая стоимость, руб.</w:t>
            </w:r>
          </w:p>
        </w:tc>
      </w:tr>
      <w:tr w:rsidR="008B3154" w14:paraId="2F6FD828" w14:textId="77777777" w:rsidTr="008B3154">
        <w:tc>
          <w:tcPr>
            <w:tcW w:w="710" w:type="dxa"/>
          </w:tcPr>
          <w:p w14:paraId="30495002" w14:textId="1A04ED29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14:paraId="078F2CAE" w14:textId="5F921124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Административной здание, назначение: нежилое, площадью 260,5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AB1BB6C" w14:textId="12A4D7D3" w:rsidR="008B3154" w:rsidRDefault="008B3154" w:rsidP="00C143E6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236 000,00</w:t>
            </w:r>
          </w:p>
        </w:tc>
      </w:tr>
      <w:tr w:rsidR="008B3154" w14:paraId="33C9F7E4" w14:textId="77777777" w:rsidTr="008B3154">
        <w:tc>
          <w:tcPr>
            <w:tcW w:w="710" w:type="dxa"/>
          </w:tcPr>
          <w:p w14:paraId="70C439AA" w14:textId="245E52B5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14:paraId="32E5255F" w14:textId="622ADA12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Здание-Гараж, назначение: нежилое, площадью 134,9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BD775AC" w14:textId="1CCB6B43" w:rsidR="008B3154" w:rsidRDefault="008B3154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1 332 000,00</w:t>
            </w:r>
          </w:p>
        </w:tc>
      </w:tr>
      <w:tr w:rsidR="008B3154" w14:paraId="0630AD7C" w14:textId="77777777" w:rsidTr="008B3154">
        <w:tc>
          <w:tcPr>
            <w:tcW w:w="710" w:type="dxa"/>
          </w:tcPr>
          <w:p w14:paraId="6637A657" w14:textId="429139EC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14:paraId="7FF54080" w14:textId="199FF54D" w:rsidR="008B3154" w:rsidRDefault="0076644F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Здание-Мастерские, назначение: нежилое, площадью 339,4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EB87A17" w14:textId="255CCF13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281 000,00</w:t>
            </w:r>
          </w:p>
        </w:tc>
      </w:tr>
      <w:tr w:rsidR="00A743F2" w14:paraId="6449506E" w14:textId="77777777" w:rsidTr="008B3154">
        <w:tc>
          <w:tcPr>
            <w:tcW w:w="710" w:type="dxa"/>
          </w:tcPr>
          <w:p w14:paraId="0378AFD6" w14:textId="77777777" w:rsidR="00A743F2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47FE5046" w14:textId="1CC0F939" w:rsidR="00A743F2" w:rsidRPr="00A743F2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2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1842" w:type="dxa"/>
          </w:tcPr>
          <w:p w14:paraId="025A7BBA" w14:textId="77777777" w:rsidR="00A743F2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154" w14:paraId="18638313" w14:textId="77777777" w:rsidTr="008B3154">
        <w:tc>
          <w:tcPr>
            <w:tcW w:w="710" w:type="dxa"/>
          </w:tcPr>
          <w:p w14:paraId="147C1B88" w14:textId="2558FBAC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14:paraId="7838EDB2" w14:textId="7313744B" w:rsidR="008B3154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для опрессовки батарей</w:t>
            </w:r>
          </w:p>
        </w:tc>
        <w:tc>
          <w:tcPr>
            <w:tcW w:w="1842" w:type="dxa"/>
          </w:tcPr>
          <w:p w14:paraId="3B03B5D5" w14:textId="3FA0B712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2 103,00</w:t>
            </w:r>
          </w:p>
        </w:tc>
      </w:tr>
      <w:tr w:rsidR="008B3154" w14:paraId="213214EC" w14:textId="77777777" w:rsidTr="008B3154">
        <w:tc>
          <w:tcPr>
            <w:tcW w:w="710" w:type="dxa"/>
          </w:tcPr>
          <w:p w14:paraId="3CA82973" w14:textId="79FCB820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14:paraId="1A4AE770" w14:textId="0186E800" w:rsidR="008B3154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Станок вертикально-сверлильный 2Н125</w:t>
            </w:r>
          </w:p>
        </w:tc>
        <w:tc>
          <w:tcPr>
            <w:tcW w:w="1842" w:type="dxa"/>
          </w:tcPr>
          <w:p w14:paraId="469D722D" w14:textId="33B7A56F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10 167,00</w:t>
            </w:r>
          </w:p>
        </w:tc>
      </w:tr>
      <w:tr w:rsidR="008B3154" w14:paraId="301BBA23" w14:textId="77777777" w:rsidTr="008B3154">
        <w:tc>
          <w:tcPr>
            <w:tcW w:w="710" w:type="dxa"/>
          </w:tcPr>
          <w:p w14:paraId="19595CC8" w14:textId="39D898DE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14:paraId="14491D3B" w14:textId="353D529F" w:rsidR="008B3154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Станок вертикально-сверлильный</w:t>
            </w:r>
          </w:p>
        </w:tc>
        <w:tc>
          <w:tcPr>
            <w:tcW w:w="1842" w:type="dxa"/>
          </w:tcPr>
          <w:p w14:paraId="53F3193A" w14:textId="623A0D43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3 676,00</w:t>
            </w:r>
          </w:p>
        </w:tc>
      </w:tr>
      <w:tr w:rsidR="008B3154" w14:paraId="5DBF0E11" w14:textId="77777777" w:rsidTr="008B3154">
        <w:tc>
          <w:tcPr>
            <w:tcW w:w="710" w:type="dxa"/>
          </w:tcPr>
          <w:p w14:paraId="32C0920E" w14:textId="417F4929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14:paraId="20AFE58D" w14:textId="542252BB" w:rsidR="008B3154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Станок токарно-винторезный 1К62</w:t>
            </w:r>
          </w:p>
        </w:tc>
        <w:tc>
          <w:tcPr>
            <w:tcW w:w="1842" w:type="dxa"/>
          </w:tcPr>
          <w:p w14:paraId="17060A1F" w14:textId="102D5300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8 262,00</w:t>
            </w:r>
          </w:p>
        </w:tc>
      </w:tr>
      <w:tr w:rsidR="008B3154" w14:paraId="63BED950" w14:textId="77777777" w:rsidTr="008B3154">
        <w:tc>
          <w:tcPr>
            <w:tcW w:w="710" w:type="dxa"/>
          </w:tcPr>
          <w:p w14:paraId="71822E25" w14:textId="1C9637A1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14:paraId="2A313CED" w14:textId="420BB693" w:rsidR="008B3154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Станок токарно-винторезный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М63</w:t>
            </w:r>
          </w:p>
        </w:tc>
        <w:tc>
          <w:tcPr>
            <w:tcW w:w="1842" w:type="dxa"/>
          </w:tcPr>
          <w:p w14:paraId="3DFB10C3" w14:textId="43EF4FAE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4 250,00</w:t>
            </w:r>
          </w:p>
        </w:tc>
      </w:tr>
      <w:tr w:rsidR="008B3154" w14:paraId="5411F25B" w14:textId="77777777" w:rsidTr="008B3154">
        <w:tc>
          <w:tcPr>
            <w:tcW w:w="710" w:type="dxa"/>
          </w:tcPr>
          <w:p w14:paraId="3F67B469" w14:textId="54E8B7EE" w:rsidR="008B3154" w:rsidRDefault="008B3154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14:paraId="0880F830" w14:textId="25193D29" w:rsidR="008B3154" w:rsidRDefault="00A743F2" w:rsidP="00380C5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площадью 1896,0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6BE0D52" w14:textId="544C13F4" w:rsidR="008B3154" w:rsidRDefault="00A743F2" w:rsidP="00A743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14:paraId="1E862F2E" w14:textId="77777777" w:rsidR="00380C55" w:rsidRPr="00380C55" w:rsidRDefault="00380C55" w:rsidP="00380C55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6655932E" w14:textId="64B40685" w:rsidR="00380C55" w:rsidRPr="003907E6" w:rsidRDefault="00A743F2" w:rsidP="003907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07E6">
        <w:rPr>
          <w:rFonts w:ascii="Times New Roman" w:hAnsi="Times New Roman"/>
          <w:color w:val="000000"/>
          <w:sz w:val="24"/>
          <w:szCs w:val="24"/>
        </w:rPr>
        <w:t xml:space="preserve">Нежилое помещение в жилом доме с отдельным входом площадью 149,5 </w:t>
      </w:r>
      <w:proofErr w:type="spellStart"/>
      <w:r w:rsidRPr="003907E6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3907E6">
        <w:rPr>
          <w:rFonts w:ascii="Times New Roman" w:hAnsi="Times New Roman"/>
          <w:color w:val="000000"/>
          <w:sz w:val="24"/>
          <w:szCs w:val="24"/>
        </w:rPr>
        <w:t>., расположенное по адресу: г. Рубцовск, ул. Пролетарская, 409, пом. 53, кадастровый номер: 22:</w:t>
      </w:r>
      <w:r w:rsidR="003907E6" w:rsidRPr="003907E6">
        <w:rPr>
          <w:rFonts w:ascii="Times New Roman" w:hAnsi="Times New Roman"/>
          <w:color w:val="000000"/>
          <w:sz w:val="24"/>
          <w:szCs w:val="24"/>
        </w:rPr>
        <w:t>70:022015:578.</w:t>
      </w:r>
    </w:p>
    <w:p w14:paraId="74C59042" w14:textId="1A8B1FF4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5A3C2C3C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Муниципальное образование город Рубцовск Алтайского края. </w:t>
      </w:r>
    </w:p>
    <w:p w14:paraId="5179E82A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4CCC8273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013F">
        <w:rPr>
          <w:rFonts w:ascii="Times New Roman" w:hAnsi="Times New Roman"/>
          <w:sz w:val="24"/>
          <w:szCs w:val="24"/>
        </w:rPr>
        <w:t>оценка рыночной стоимости права на заключение договора аренды имущества муниципальной собственности</w:t>
      </w:r>
      <w:r w:rsidRPr="0004013F">
        <w:rPr>
          <w:rFonts w:ascii="Times New Roman" w:hAnsi="Times New Roman"/>
          <w:bCs/>
          <w:sz w:val="24"/>
          <w:szCs w:val="24"/>
        </w:rPr>
        <w:t>.</w:t>
      </w:r>
    </w:p>
    <w:p w14:paraId="5CB564E5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13F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</w:p>
    <w:p w14:paraId="35EC8D58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- для сдачи в аренду.</w:t>
      </w:r>
    </w:p>
    <w:p w14:paraId="4EF72EE0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04013F">
        <w:rPr>
          <w:rFonts w:ascii="Times New Roman" w:hAnsi="Times New Roman"/>
          <w:sz w:val="24"/>
          <w:szCs w:val="24"/>
        </w:rPr>
        <w:t>с требованиями</w:t>
      </w:r>
      <w:r w:rsidRPr="0004013F">
        <w:rPr>
          <w:rFonts w:ascii="Times New Roman" w:hAnsi="Times New Roman"/>
          <w:color w:val="000000"/>
          <w:sz w:val="24"/>
          <w:szCs w:val="24"/>
        </w:rPr>
        <w:t>:</w:t>
      </w:r>
    </w:p>
    <w:p w14:paraId="7BCE3345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013F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3091CD7C" w14:textId="777777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lastRenderedPageBreak/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6484EBC8" w14:textId="2CC544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46AD6F6B" w14:textId="77777777" w:rsidR="003907E6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«Требования к отчету об оценке (ФСО №3)», утвержденный приказом Минэкономразвития России от 20.05.2015 № 299;</w:t>
      </w:r>
    </w:p>
    <w:p w14:paraId="5A563A69" w14:textId="129A27CE" w:rsidR="0004013F" w:rsidRPr="0004013F" w:rsidRDefault="003907E6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515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770">
        <w:rPr>
          <w:rFonts w:ascii="Times New Roman" w:hAnsi="Times New Roman"/>
          <w:color w:val="000000"/>
          <w:sz w:val="24"/>
          <w:szCs w:val="24"/>
        </w:rPr>
        <w:t>Федерального стандарта оценки «Оценка недвижимости (ФСО №7)», утвержденный приказом Минэкономразвития России от 25.09.2014 №611;</w:t>
      </w:r>
      <w:r w:rsidR="0004013F" w:rsidRPr="000401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0BB76B" w14:textId="777777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стоимости машин и оборудования (ФСО №10)», утвержденный приказом Минэкономразвития России от 01.06.2015 № 328.</w:t>
      </w:r>
    </w:p>
    <w:p w14:paraId="11886595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38ADB336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7AC0ED4A" w14:textId="32BBB2E0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- отчет об оценке объектов оценки (с приложением цветных фотоматериалов) в бумажном варианте в одном экземпляре</w:t>
      </w:r>
      <w:r w:rsidR="00151510">
        <w:rPr>
          <w:rFonts w:ascii="Times New Roman" w:hAnsi="Times New Roman"/>
          <w:sz w:val="24"/>
          <w:szCs w:val="24"/>
        </w:rPr>
        <w:t xml:space="preserve"> на каждый объект</w:t>
      </w:r>
      <w:r w:rsidRPr="0004013F">
        <w:rPr>
          <w:rFonts w:ascii="Times New Roman" w:hAnsi="Times New Roman"/>
          <w:sz w:val="24"/>
          <w:szCs w:val="24"/>
        </w:rPr>
        <w:t>;</w:t>
      </w:r>
    </w:p>
    <w:p w14:paraId="565C2572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- отчет об оценке объектов оценки в электронном варианте.  Размер файла не должен превышать 5Мб;</w:t>
      </w:r>
    </w:p>
    <w:p w14:paraId="2815601B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7F3BB722" w14:textId="77777777" w:rsidR="00415730" w:rsidRPr="00395CC5" w:rsidRDefault="00415730" w:rsidP="00395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114FA6"/>
    <w:rsid w:val="00151510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80C55"/>
    <w:rsid w:val="003907E6"/>
    <w:rsid w:val="00395CC5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E7CD8"/>
    <w:rsid w:val="008052FA"/>
    <w:rsid w:val="008118D0"/>
    <w:rsid w:val="008644AE"/>
    <w:rsid w:val="00867F38"/>
    <w:rsid w:val="00890643"/>
    <w:rsid w:val="008B3154"/>
    <w:rsid w:val="008B5D09"/>
    <w:rsid w:val="008C505B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743F2"/>
    <w:rsid w:val="00AF11B4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26</cp:revision>
  <cp:lastPrinted>2022-06-28T06:34:00Z</cp:lastPrinted>
  <dcterms:created xsi:type="dcterms:W3CDTF">2022-01-21T03:28:00Z</dcterms:created>
  <dcterms:modified xsi:type="dcterms:W3CDTF">2022-06-28T06:34:00Z</dcterms:modified>
</cp:coreProperties>
</file>