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5CFE13E" w:rsidR="006F49FE" w:rsidRPr="004D418A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 xml:space="preserve">Приложение </w:t>
      </w:r>
      <w:r w:rsidR="006E20B6">
        <w:rPr>
          <w:rFonts w:ascii="Times New Roman" w:hAnsi="Times New Roman"/>
          <w:b/>
          <w:i/>
        </w:rPr>
        <w:t>№ 3</w:t>
      </w:r>
    </w:p>
    <w:p w14:paraId="76D64AE5" w14:textId="1F7E426A" w:rsidR="006F49FE" w:rsidRPr="004D418A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>к извещению</w:t>
      </w:r>
      <w:r w:rsidR="006F49FE" w:rsidRPr="004D418A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4D418A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1E798EB9" w14:textId="785FC14D" w:rsidR="006F49FE" w:rsidRPr="004D418A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4D418A">
        <w:rPr>
          <w:rStyle w:val="FontStyle51"/>
          <w:bCs/>
          <w:sz w:val="22"/>
          <w:szCs w:val="22"/>
        </w:rPr>
        <w:t>Описание объекта закупки</w:t>
      </w:r>
    </w:p>
    <w:p w14:paraId="0C87AA1A" w14:textId="77777777" w:rsidR="00E04817" w:rsidRPr="004D418A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2551"/>
        <w:gridCol w:w="1276"/>
        <w:gridCol w:w="851"/>
      </w:tblGrid>
      <w:tr w:rsidR="00923975" w:rsidRPr="004D418A" w14:paraId="2E23243C" w14:textId="77777777" w:rsidTr="00F467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4D418A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КТРУ/</w:t>
            </w:r>
            <w:r w:rsidR="00923975" w:rsidRPr="004D418A">
              <w:rPr>
                <w:rFonts w:ascii="Times New Roman" w:hAnsi="Times New Roman"/>
                <w:bCs/>
                <w:lang w:eastAsia="en-US"/>
              </w:rPr>
              <w:t>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Количество</w:t>
            </w:r>
          </w:p>
        </w:tc>
      </w:tr>
      <w:tr w:rsidR="00923975" w:rsidRPr="004D418A" w14:paraId="1754B77D" w14:textId="77777777" w:rsidTr="00F467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BDD" w14:textId="6D047A21" w:rsidR="00923975" w:rsidRPr="004D418A" w:rsidRDefault="00A2325F" w:rsidP="004854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25F">
              <w:rPr>
                <w:rFonts w:ascii="Times New Roman" w:hAnsi="Times New Roman"/>
                <w:bCs/>
                <w:lang w:eastAsia="en-US"/>
              </w:rPr>
              <w:t>Оказание услуги по разработке проектно-сметной документации и проверке достоверности определения сметной стоимости на комплексный капитальный ремонт здания МБОУ ООШ № 15, расположенного по адресу: ул. Пролетарская, 284а в г. Рубцовске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701" w14:textId="77777777" w:rsidR="006E20B6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71.12.12.190</w:t>
            </w:r>
          </w:p>
          <w:p w14:paraId="700738B4" w14:textId="458FD10F" w:rsidR="00923975" w:rsidRPr="004D418A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 Услуги</w:t>
            </w:r>
            <w:r w:rsidR="00690157" w:rsidRPr="004D418A">
              <w:rPr>
                <w:rFonts w:ascii="Times New Roman" w:hAnsi="Times New Roman"/>
                <w:bCs/>
                <w:lang w:eastAsia="en-US"/>
              </w:rPr>
              <w:t xml:space="preserve">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CC3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усл.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9EA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14:paraId="0E14F8C7" w14:textId="356FE4F8" w:rsidR="006F49FE" w:rsidRDefault="006F49FE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14:paraId="20AFD696" w14:textId="14C7FFD4" w:rsidR="006E20B6" w:rsidRDefault="006E20B6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16" w:type="dxa"/>
        <w:tblInd w:w="-113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3380"/>
        <w:gridCol w:w="2835"/>
        <w:gridCol w:w="2704"/>
      </w:tblGrid>
      <w:tr w:rsidR="00C02896" w:rsidRPr="00C02896" w14:paraId="674EAE8B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33C1D" w14:textId="77777777" w:rsidR="00C02896" w:rsidRPr="00C02896" w:rsidRDefault="00C02896" w:rsidP="00C0289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5E6EB" w14:textId="49F227AB" w:rsidR="00C02896" w:rsidRPr="00C02896" w:rsidRDefault="00C02896" w:rsidP="00C0289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Перечень основных требований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8C306" w14:textId="6513F6DB" w:rsidR="00C02896" w:rsidRPr="00C02896" w:rsidRDefault="00C02896" w:rsidP="00C02896">
            <w:pPr>
              <w:spacing w:after="0" w:line="256" w:lineRule="auto"/>
              <w:ind w:right="-24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требований</w:t>
            </w:r>
          </w:p>
        </w:tc>
      </w:tr>
      <w:tr w:rsidR="00C02896" w:rsidRPr="00C02896" w14:paraId="12A8C6A6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B03E1" w14:textId="77777777" w:rsidR="00C02896" w:rsidRPr="00C02896" w:rsidRDefault="00C02896" w:rsidP="00C02896">
            <w:pPr>
              <w:spacing w:after="0" w:line="256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cap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0B279" w14:textId="77777777" w:rsidR="00C02896" w:rsidRPr="00C02896" w:rsidRDefault="00C02896" w:rsidP="00C02896">
            <w:pPr>
              <w:spacing w:after="0" w:line="256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cap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B765F" w14:textId="77777777" w:rsidR="00C02896" w:rsidRPr="00C02896" w:rsidRDefault="00C02896" w:rsidP="00C02896">
            <w:pPr>
              <w:spacing w:after="0" w:line="256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caps/>
                <w:sz w:val="20"/>
                <w:szCs w:val="20"/>
                <w:lang w:eastAsia="en-US"/>
              </w:rPr>
              <w:t>3</w:t>
            </w:r>
          </w:p>
        </w:tc>
      </w:tr>
      <w:tr w:rsidR="00C02896" w:rsidRPr="00C02896" w14:paraId="0867F0ED" w14:textId="77777777" w:rsidTr="00C02896">
        <w:trPr>
          <w:trHeight w:val="316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98FA0" w14:textId="77777777" w:rsidR="00C02896" w:rsidRPr="00C02896" w:rsidRDefault="00C02896" w:rsidP="00C02896">
            <w:pPr>
              <w:spacing w:after="0" w:line="256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1. ОБЩИЕ ДАННЫЕ</w:t>
            </w:r>
          </w:p>
        </w:tc>
      </w:tr>
      <w:tr w:rsidR="00C02896" w:rsidRPr="00C02896" w14:paraId="439E8E31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27B0F" w14:textId="77777777" w:rsidR="00C02896" w:rsidRPr="00C02896" w:rsidRDefault="00C02896" w:rsidP="00C02896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7A274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Основание для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FF1DD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Федеральная программа «Модернизация школьных систем образования» по реализации на 2022-2026гг капитального ремонта зданий общеобразовательных организаций</w:t>
            </w:r>
          </w:p>
        </w:tc>
      </w:tr>
      <w:tr w:rsidR="00C02896" w:rsidRPr="00C02896" w14:paraId="7254A978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1BEA6" w14:textId="77777777" w:rsidR="00C02896" w:rsidRPr="00C02896" w:rsidRDefault="00C02896" w:rsidP="00C02896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BBFC6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BDC2" w14:textId="7A1725D9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«Основная общеобразовательная школа № 15»</w:t>
            </w:r>
          </w:p>
        </w:tc>
      </w:tr>
      <w:tr w:rsidR="00C02896" w:rsidRPr="00C02896" w14:paraId="4F5E84FA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6534F" w14:textId="77777777" w:rsidR="00C02896" w:rsidRPr="00C02896" w:rsidRDefault="00C02896" w:rsidP="00C02896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6DB22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Район, пункт, площадка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9498" w14:textId="622BF4F4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658210, Алтайский край, город Рубцовск, ул. Пролетарская, 284а</w:t>
            </w:r>
          </w:p>
        </w:tc>
      </w:tr>
      <w:tr w:rsidR="00C02896" w:rsidRPr="00C02896" w14:paraId="03608C58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04B1A" w14:textId="77777777" w:rsidR="00C02896" w:rsidRPr="00C02896" w:rsidRDefault="00C02896" w:rsidP="00C02896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E0DF3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Вид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9CD2A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Капитальный ремонт</w:t>
            </w:r>
          </w:p>
        </w:tc>
      </w:tr>
      <w:tr w:rsidR="00C02896" w:rsidRPr="00C02896" w14:paraId="393ABD53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4B568" w14:textId="77777777" w:rsidR="00C02896" w:rsidRPr="00C02896" w:rsidRDefault="00C02896" w:rsidP="00C02896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01B6B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Функциональное назначение и параметры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89A08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Функциональное назначение – образовательное учреждение (школа).</w:t>
            </w:r>
          </w:p>
          <w:p w14:paraId="468A0DA8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3-х этажное здание с подвалом</w:t>
            </w:r>
          </w:p>
        </w:tc>
      </w:tr>
      <w:tr w:rsidR="00C02896" w:rsidRPr="00C02896" w14:paraId="740CAED3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DE415" w14:textId="77777777" w:rsidR="00C02896" w:rsidRPr="00C02896" w:rsidRDefault="00C02896" w:rsidP="00C02896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3C5AF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Основные технико-экономические показатели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38C11" w14:textId="77777777" w:rsidR="00C02896" w:rsidRPr="00C02896" w:rsidRDefault="00C02896" w:rsidP="00C02896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постройки  </w:t>
            </w:r>
          </w:p>
          <w:p w14:paraId="6E811236" w14:textId="77777777" w:rsidR="00C02896" w:rsidRPr="00C02896" w:rsidRDefault="00C02896" w:rsidP="00C02896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Общая площадь здания</w:t>
            </w:r>
          </w:p>
          <w:p w14:paraId="68A48322" w14:textId="77777777" w:rsidR="00C02896" w:rsidRPr="00C02896" w:rsidRDefault="00C02896" w:rsidP="00C02896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Надземных этажей</w:t>
            </w:r>
          </w:p>
          <w:p w14:paraId="0A479508" w14:textId="77777777" w:rsidR="00C02896" w:rsidRPr="00C02896" w:rsidRDefault="00C02896" w:rsidP="00C02896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Подземных этажей</w:t>
            </w:r>
          </w:p>
          <w:p w14:paraId="772D1A09" w14:textId="77777777" w:rsidR="00C02896" w:rsidRPr="00C02896" w:rsidRDefault="00C02896" w:rsidP="00C02896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Общая площадь территории школы</w:t>
            </w:r>
          </w:p>
          <w:p w14:paraId="184CCC13" w14:textId="77777777" w:rsidR="00C02896" w:rsidRPr="00C02896" w:rsidRDefault="00C02896" w:rsidP="00C02896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Кадастровый номер здания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B1AB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1964 г.</w:t>
            </w:r>
          </w:p>
          <w:p w14:paraId="3AD5D2E0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2123м2</w:t>
            </w:r>
          </w:p>
          <w:p w14:paraId="3807A87A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3 этажа</w:t>
            </w:r>
          </w:p>
          <w:p w14:paraId="18D726A4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1 этаж</w:t>
            </w:r>
          </w:p>
          <w:p w14:paraId="10F21EA6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14712 м2</w:t>
            </w:r>
          </w:p>
          <w:p w14:paraId="338E7B35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C195CDE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22\70\021505\32</w:t>
            </w:r>
          </w:p>
        </w:tc>
      </w:tr>
      <w:tr w:rsidR="00C02896" w:rsidRPr="00C02896" w14:paraId="2D68199B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BD05C" w14:textId="77777777" w:rsidR="00C02896" w:rsidRPr="00C02896" w:rsidRDefault="00C02896" w:rsidP="00C02896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52F10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Указание о выделении пусковых комплексов, их состав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B6A41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Не требуется</w:t>
            </w:r>
          </w:p>
        </w:tc>
      </w:tr>
      <w:tr w:rsidR="00C02896" w:rsidRPr="00C02896" w14:paraId="6A507149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B088F" w14:textId="77777777" w:rsidR="00C02896" w:rsidRPr="00C02896" w:rsidRDefault="00C02896" w:rsidP="00C02896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400BB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Сроки начала и окончания строительства.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FB45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2023 – 202</w:t>
            </w:r>
            <w:r w:rsidRPr="00C02896">
              <w:rPr>
                <w:rFonts w:ascii="Times New Roman" w:hAnsi="Times New Roman"/>
                <w:sz w:val="20"/>
                <w:szCs w:val="20"/>
                <w:lang w:val="en-US" w:eastAsia="en-US"/>
              </w:rPr>
              <w:t>6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гг.</w:t>
            </w:r>
          </w:p>
        </w:tc>
      </w:tr>
      <w:tr w:rsidR="00C02896" w:rsidRPr="00C02896" w14:paraId="789870E9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6FB07" w14:textId="77777777" w:rsidR="00C02896" w:rsidRPr="00C02896" w:rsidRDefault="00C02896" w:rsidP="00C02896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8F889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37411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</w:pPr>
            <w:r w:rsidRPr="00C02896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Местный бюджет</w:t>
            </w:r>
          </w:p>
        </w:tc>
      </w:tr>
      <w:tr w:rsidR="00C02896" w:rsidRPr="00C02896" w14:paraId="58B12D3D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09874" w14:textId="77777777" w:rsidR="00C02896" w:rsidRPr="00C02896" w:rsidRDefault="00C02896" w:rsidP="00C02896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54CB7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Стадийность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CF99E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C02896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Проектно-сметная документация, рабочая документация.</w:t>
            </w:r>
          </w:p>
        </w:tc>
      </w:tr>
      <w:tr w:rsidR="00C02896" w:rsidRPr="00C02896" w14:paraId="3B79090E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16D54" w14:textId="77777777" w:rsidR="00C02896" w:rsidRPr="00C02896" w:rsidRDefault="00C02896" w:rsidP="00C02896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C0622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Исходно-разрешительная документация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41F4A" w14:textId="77777777" w:rsidR="00C02896" w:rsidRPr="00C02896" w:rsidRDefault="00C02896" w:rsidP="00C02896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Заказчик предоставляет Подрядчику:</w:t>
            </w:r>
          </w:p>
          <w:p w14:paraId="0EA14B07" w14:textId="77777777" w:rsidR="00C02896" w:rsidRPr="00C02896" w:rsidRDefault="00C02896" w:rsidP="00C02896">
            <w:pPr>
              <w:numPr>
                <w:ilvl w:val="0"/>
                <w:numId w:val="6"/>
              </w:numPr>
              <w:spacing w:after="0" w:line="256" w:lineRule="auto"/>
              <w:ind w:left="154" w:firstLine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Поэтажный план здания, правоустанавливающие документы на здание, акты балансового разграничения.</w:t>
            </w:r>
          </w:p>
          <w:p w14:paraId="5CC809CF" w14:textId="77777777" w:rsidR="00C02896" w:rsidRPr="00C02896" w:rsidRDefault="00C02896" w:rsidP="00C02896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 Паспорт здания </w:t>
            </w:r>
          </w:p>
          <w:p w14:paraId="012D21DF" w14:textId="77777777" w:rsidR="00C02896" w:rsidRPr="00C02896" w:rsidRDefault="00C02896" w:rsidP="00C02896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Срок предоставления ИРД не входит в срок выполнения проектных работ.</w:t>
            </w:r>
          </w:p>
        </w:tc>
      </w:tr>
      <w:tr w:rsidR="00C02896" w:rsidRPr="00C02896" w14:paraId="737B8D5A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D3BE6" w14:textId="77777777" w:rsidR="00C02896" w:rsidRPr="00C02896" w:rsidRDefault="00C02896" w:rsidP="00C02896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FB560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Класс пожарной опасности здания, уровень ответственности, степень огнестойкости, класс конструктивной пожарной опасности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E275F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Класс пожарной опасности зданий – в соответствии с действующим законодательством.</w:t>
            </w:r>
          </w:p>
          <w:p w14:paraId="57E95F52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Уровень ответственности - в соответствии с действующим законодательством. </w:t>
            </w:r>
          </w:p>
          <w:p w14:paraId="2EFAB7B7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Степень огнестойкости – в соответствии с действующим законодательством.</w:t>
            </w:r>
          </w:p>
          <w:p w14:paraId="6366A2AC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Класс конструктивной пожарной опасности - в соответствии с действующим законодательством.</w:t>
            </w:r>
          </w:p>
        </w:tc>
      </w:tr>
      <w:tr w:rsidR="00C02896" w:rsidRPr="00C02896" w14:paraId="0B31758D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AB2F9" w14:textId="77777777" w:rsidR="00C02896" w:rsidRPr="00C02896" w:rsidRDefault="00C02896" w:rsidP="00C02896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0EF44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Особенности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0ABA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Природно-климатические условия строительства:</w:t>
            </w:r>
          </w:p>
          <w:p w14:paraId="65D04155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климатический район строительства I</w:t>
            </w:r>
            <w:r w:rsidRPr="00C02896"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I;</w:t>
            </w:r>
          </w:p>
          <w:p w14:paraId="016749D3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снеговой район I</w:t>
            </w:r>
            <w:r w:rsidRPr="00C02896"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14:paraId="7287E55D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ветровой район I</w:t>
            </w:r>
            <w:r w:rsidRPr="00C02896"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I.</w:t>
            </w:r>
          </w:p>
          <w:p w14:paraId="62770616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C02896" w:rsidRPr="00C02896" w14:paraId="1724C2EA" w14:textId="77777777" w:rsidTr="00C02896">
        <w:trPr>
          <w:trHeight w:val="503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769DC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2. ОСНОВНЫЕ ТРЕБОВАНИЯ К ПРОЕКТНЫМ РЕШЕНИЯМ</w:t>
            </w:r>
          </w:p>
        </w:tc>
      </w:tr>
      <w:tr w:rsidR="00C02896" w:rsidRPr="00C02896" w14:paraId="53B6DE8A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64201" w14:textId="77777777" w:rsidR="00C02896" w:rsidRPr="00C02896" w:rsidRDefault="00C02896" w:rsidP="00C02896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F06A5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составу разделов проектной и рабочей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E992B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Документацию выполнить в объеме согласно требованиям Постановления правительства РФ № 87 от 16.02.2008г. «О составе разделов проектной документации и требованиях к их содержанию» в действующей на момент заключения договора редакции и градостроительному кодексу в действующей на момент заключения договора редакции в объёме необходимом выполнения работ.</w:t>
            </w:r>
          </w:p>
          <w:p w14:paraId="7BE6ED6B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В составе проектной документации разработать следующие необходимые разделы:</w:t>
            </w:r>
          </w:p>
          <w:p w14:paraId="652F2A2A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1. Пояснительная записка.</w:t>
            </w:r>
          </w:p>
          <w:p w14:paraId="5D7176AE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3. Архитектурные решения.</w:t>
            </w:r>
          </w:p>
          <w:p w14:paraId="64E2E0DA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4. Конструктивные и объемно-планировочные решения</w:t>
            </w:r>
          </w:p>
          <w:p w14:paraId="6ED8FDC2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</w:t>
            </w:r>
          </w:p>
          <w:p w14:paraId="158BF144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5.1. Система электроснабжения.</w:t>
            </w:r>
          </w:p>
          <w:p w14:paraId="34B385DC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5.2. Система водоснабжения</w:t>
            </w:r>
          </w:p>
          <w:p w14:paraId="66231FB0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5.3. Система водоотведения.</w:t>
            </w:r>
          </w:p>
          <w:p w14:paraId="6C8389D0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5.4. Система отопления</w:t>
            </w:r>
          </w:p>
          <w:p w14:paraId="0D4AD977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5.5. Вентиляция.</w:t>
            </w:r>
          </w:p>
          <w:p w14:paraId="0B856919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5.6. Сети связи в составе:</w:t>
            </w:r>
          </w:p>
          <w:p w14:paraId="181DA6C5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система контроля и управления доступом </w:t>
            </w:r>
          </w:p>
          <w:p w14:paraId="4493A05E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локально-вычислительная сеть </w:t>
            </w:r>
          </w:p>
          <w:p w14:paraId="6E7C16F4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система охранной сигнализации;</w:t>
            </w:r>
          </w:p>
          <w:p w14:paraId="2989828E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система видеонаблюдения и охранного телевидения;</w:t>
            </w:r>
          </w:p>
          <w:p w14:paraId="1B625B6D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автономная система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ситуации. </w:t>
            </w:r>
          </w:p>
          <w:p w14:paraId="275A3645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5.7. Технологические решения.</w:t>
            </w:r>
          </w:p>
          <w:p w14:paraId="4AE0CE75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6. ПОКР (проект организации капитального ремонта)</w:t>
            </w:r>
          </w:p>
          <w:p w14:paraId="2D5D2CBB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9. Мероприятия по обеспечению пожарной безопасности:  </w:t>
            </w:r>
          </w:p>
          <w:p w14:paraId="6A89CDAF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автоматическая установка пожарной сигнализации, </w:t>
            </w:r>
          </w:p>
          <w:p w14:paraId="43A4A4EA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система оповещения и управления эвакуацией людей при пожаре.</w:t>
            </w:r>
          </w:p>
          <w:p w14:paraId="1E5785E4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10. Мероприятия по обеспечению доступа инвалидов и маломобильных групп населения.</w:t>
            </w:r>
          </w:p>
          <w:p w14:paraId="1EB85059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11. Сметная документация согласно действующего законодательства РФ. </w:t>
            </w:r>
          </w:p>
          <w:p w14:paraId="1FEF3BFA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составе рабочей документации следующие разделы: </w:t>
            </w:r>
          </w:p>
          <w:p w14:paraId="37DCB0E6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ГП – генеральный план</w:t>
            </w:r>
          </w:p>
          <w:p w14:paraId="287B418C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АС – архитектурно-строительные решения.</w:t>
            </w:r>
          </w:p>
          <w:p w14:paraId="1B8E511B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ЭОМ – внутреннее электрооборудование и электроосвещение.</w:t>
            </w:r>
          </w:p>
          <w:p w14:paraId="3DCA49F5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ВК – внутренний водопровод и канализация.</w:t>
            </w:r>
          </w:p>
          <w:p w14:paraId="14840AFB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ОВиК – отопление, вентиляция, кондиционирование.</w:t>
            </w:r>
          </w:p>
          <w:p w14:paraId="28A603E5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ТХ – технологические решения;</w:t>
            </w:r>
          </w:p>
          <w:p w14:paraId="03F03153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СС – сети связи в составе:</w:t>
            </w:r>
          </w:p>
          <w:p w14:paraId="30A0FB6B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система контроля и управления доступом </w:t>
            </w:r>
          </w:p>
          <w:p w14:paraId="2ADA0F8A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локально-вычислительная сеть </w:t>
            </w:r>
          </w:p>
          <w:p w14:paraId="0A92E88B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системы охранной сигнализации;</w:t>
            </w:r>
          </w:p>
          <w:p w14:paraId="40EFD3F1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 системы видеонаблюдения и охранного телевидения;</w:t>
            </w:r>
          </w:p>
          <w:p w14:paraId="4BA2AE46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автономной системы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ситуации. </w:t>
            </w:r>
          </w:p>
          <w:p w14:paraId="3B049895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СМ – сметная документация.</w:t>
            </w:r>
          </w:p>
          <w:p w14:paraId="3A5E6E36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В составе проектной документации предусмотреть ведомости объемов работ и спецификации.</w:t>
            </w:r>
          </w:p>
        </w:tc>
      </w:tr>
      <w:tr w:rsidR="00C02896" w:rsidRPr="00C02896" w14:paraId="0EA70E75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43491" w14:textId="77777777" w:rsidR="00C02896" w:rsidRPr="00C02896" w:rsidRDefault="00C02896" w:rsidP="00C02896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16FBF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Схема планировочной организации земельного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8E0C2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Проектом предусмотреть:</w:t>
            </w:r>
          </w:p>
          <w:p w14:paraId="1C233B4F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асфальтобетонную отмостку здания;</w:t>
            </w:r>
          </w:p>
        </w:tc>
      </w:tr>
      <w:tr w:rsidR="00C02896" w:rsidRPr="00C02896" w14:paraId="04C9890C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2604B" w14:textId="77777777" w:rsidR="00C02896" w:rsidRPr="00C02896" w:rsidRDefault="00C02896" w:rsidP="00C02896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4E328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Архитектурно-планировочные и конструктивные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3B11" w14:textId="77777777" w:rsidR="00C02896" w:rsidRPr="00C02896" w:rsidRDefault="00C02896" w:rsidP="00C02896">
            <w:pPr>
              <w:numPr>
                <w:ilvl w:val="0"/>
                <w:numId w:val="7"/>
              </w:numPr>
              <w:spacing w:after="0" w:line="256" w:lineRule="auto"/>
              <w:ind w:left="5" w:firstLine="425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Проектом предусмотреть капитальный ремонт существующего здания в соответствии с условиями настоящего задания.</w:t>
            </w:r>
          </w:p>
          <w:p w14:paraId="1375C43C" w14:textId="77777777" w:rsidR="00C02896" w:rsidRPr="00C02896" w:rsidRDefault="00C02896" w:rsidP="00C02896">
            <w:pPr>
              <w:numPr>
                <w:ilvl w:val="0"/>
                <w:numId w:val="7"/>
              </w:numPr>
              <w:spacing w:after="0" w:line="256" w:lineRule="auto"/>
              <w:ind w:left="5" w:firstLine="425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Общие указания:</w:t>
            </w:r>
          </w:p>
          <w:p w14:paraId="27F5E919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Функциональное назначение помещений принять без изменений.</w:t>
            </w:r>
          </w:p>
          <w:p w14:paraId="1FFC1982" w14:textId="77777777" w:rsidR="00C02896" w:rsidRPr="00C02896" w:rsidRDefault="00C02896" w:rsidP="00C02896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За основу принять существующую коридорную систему планировки, отвечающую назначению здания.</w:t>
            </w:r>
          </w:p>
          <w:p w14:paraId="256B5743" w14:textId="77777777" w:rsidR="00C02896" w:rsidRPr="00C02896" w:rsidRDefault="00C02896" w:rsidP="00C02896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рамках капитального ремонта выполнить перепланировку по согласованию с Заказчиком в соответствии с действующей нормативно-технической документацией по доступности маломобильных групп населения. </w:t>
            </w:r>
          </w:p>
          <w:p w14:paraId="21FF6050" w14:textId="77777777" w:rsidR="00C02896" w:rsidRPr="00C02896" w:rsidRDefault="00C02896" w:rsidP="00C02896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Объемно-планировочные решения, ведомость отделки помещений согласовать с Заказчиком в рабочем порядке до начала разработки решений по сетям инженерно-технического обеспечения.</w:t>
            </w:r>
          </w:p>
          <w:p w14:paraId="5D1E8EAA" w14:textId="77777777" w:rsidR="00C02896" w:rsidRPr="00C02896" w:rsidRDefault="00C02896" w:rsidP="00C02896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Выполнить утепление цоколя. </w:t>
            </w:r>
          </w:p>
          <w:p w14:paraId="7853F309" w14:textId="77777777" w:rsidR="00C02896" w:rsidRPr="00C02896" w:rsidRDefault="00C02896" w:rsidP="00C02896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Разработать мероприятия для маломобильных групп населения, включая устройство пандусов, переоборудование санузлов первого этажа, обеденного зала, входа в учебные кабинеты, пребывание МГН предусматривается только на первом этаже здания.</w:t>
            </w:r>
          </w:p>
          <w:p w14:paraId="479F93F5" w14:textId="4EE27EEC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Сообщения между этажами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принять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соответствии с существующим положением: по существующим внутренним лестницам,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обеспечивающим коммуникацию между этажами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рассматриваемых помещений.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Ширину лестничных маршей и площадок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принять в соответствии с существующим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положением.</w:t>
            </w:r>
          </w:p>
          <w:p w14:paraId="4FFC093A" w14:textId="0BC1F9AA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и ширина эвакуационных выходов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из помещений принять в соответствии 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действующей нормативно-технической документацией по доступности МГН. </w:t>
            </w:r>
          </w:p>
          <w:p w14:paraId="12FACD24" w14:textId="49B1F6F1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Габариты путей эвакуации, ведущие 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лестничным клеткам (коридоры) принять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соответствии с действующей нормативно-технической документацией по доступности МГН.</w:t>
            </w:r>
          </w:p>
          <w:p w14:paraId="3A9C941A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</w:t>
            </w: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 фасадам здания предусмотреть:</w:t>
            </w:r>
          </w:p>
          <w:p w14:paraId="23EA81DD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ремонт (в случае необходимости замена) лестниц, приямков, навесов;</w:t>
            </w:r>
          </w:p>
          <w:p w14:paraId="7684BBA5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выполнить ремонт цоколя, гидроизоляцию цоколя современными материалами (выбор материала дополнительно согласовать с Заказчиком);</w:t>
            </w:r>
          </w:p>
          <w:p w14:paraId="5D1FAA44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замену входных дверей и внутренних дверей эвакуационных выходов согласно нормативной технической документации, актуальной на дату проектирования. Материал дверей наружные - металлические, внутренние - деревянные.</w:t>
            </w:r>
          </w:p>
          <w:p w14:paraId="22D3E053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4. Отделочные работы:</w:t>
            </w:r>
          </w:p>
          <w:p w14:paraId="3551A007" w14:textId="5A99A1D4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4.1. Предусмотреть отделку всех помещений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их функциональным назначением.</w:t>
            </w:r>
          </w:p>
          <w:p w14:paraId="1774F826" w14:textId="1B2AF8DB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Для внутренней отделки применяются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современные эффективные отделочные материалы. Отделочные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материалы на путях эвакуации 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степенью пожарной опасности. Выбор материалов для отделки помещений согласовать с заказчиком.</w:t>
            </w:r>
          </w:p>
          <w:p w14:paraId="7D6087D8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4.2. Основные помещения, кабинеты:</w:t>
            </w:r>
          </w:p>
          <w:p w14:paraId="7B485297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– покрытие пола – гетерогенный линолеум в соответствии с функциональным назначением кабинетов (класс пожарной опасности не более КМ0 – стены и потолок и КМ1 – покрытие пола);</w:t>
            </w:r>
          </w:p>
          <w:p w14:paraId="20956511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– стены –смена обоев, окраска водоэмульсионная;</w:t>
            </w:r>
          </w:p>
          <w:p w14:paraId="1E52FA8B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 потолок –подвесной типа «армстронг», </w:t>
            </w:r>
          </w:p>
          <w:p w14:paraId="70627744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4.3. Коридоры, рекреации: </w:t>
            </w:r>
          </w:p>
          <w:p w14:paraId="0C866491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 полы – гетерогенный линолеум; </w:t>
            </w:r>
          </w:p>
          <w:p w14:paraId="1ACCC1B4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– стены – декоративная штукатурка, окраска водоэмульсионная;</w:t>
            </w:r>
          </w:p>
          <w:p w14:paraId="3C2FE49E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– потолок – подвесной типа «армстронг».</w:t>
            </w:r>
          </w:p>
          <w:p w14:paraId="14624D27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4.4. Лестничные клетки: </w:t>
            </w:r>
          </w:p>
          <w:p w14:paraId="1A369D26" w14:textId="07BDEB1E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– полы - керамогранитная плитка, восстановление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поверхности ступеней полимерными составами;</w:t>
            </w:r>
          </w:p>
          <w:p w14:paraId="3C377553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– стены – декоративная штукатурка, водоэмульсионная окраска;</w:t>
            </w:r>
          </w:p>
          <w:p w14:paraId="369CC5AC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– предусмотреть замену лестничных ограждений на металлические из нержавеющей стали согласно нормативной технической документации, актуальной на дату проектирования.</w:t>
            </w:r>
          </w:p>
          <w:p w14:paraId="37582D21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4.5. Помещения подвала, технические помещения:</w:t>
            </w:r>
          </w:p>
          <w:p w14:paraId="4CC81611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 полы – керамическая плитка; </w:t>
            </w:r>
          </w:p>
          <w:p w14:paraId="3303642A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– стены и потолок – окраска водоэмульсионная;</w:t>
            </w:r>
          </w:p>
          <w:p w14:paraId="24267EDE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4.6. Столовая:</w:t>
            </w:r>
          </w:p>
          <w:p w14:paraId="73DDDBCB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полы, стены - керамическая плитка;</w:t>
            </w:r>
          </w:p>
          <w:p w14:paraId="2145F016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потолок - подвесной типа «армстронг»;</w:t>
            </w:r>
          </w:p>
          <w:p w14:paraId="131840DB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4.7. Санузлы:</w:t>
            </w:r>
          </w:p>
          <w:p w14:paraId="247CC244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полы, стены - керамическая плитка;</w:t>
            </w:r>
          </w:p>
          <w:p w14:paraId="613560BA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потолок – водоэмульсионная окраска;</w:t>
            </w:r>
          </w:p>
          <w:p w14:paraId="57CC97FC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Отделка помещений должна соответствовать пожарным требованиям.</w:t>
            </w:r>
          </w:p>
          <w:p w14:paraId="5EEF8546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Раздел ТХ согласовать с Заказчиком.</w:t>
            </w:r>
          </w:p>
          <w:p w14:paraId="25D8A965" w14:textId="77777777" w:rsidR="00C02896" w:rsidRPr="00C02896" w:rsidRDefault="00C02896" w:rsidP="00C02896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4.8. Кровля.</w:t>
            </w:r>
          </w:p>
          <w:p w14:paraId="03E74ECD" w14:textId="77777777" w:rsidR="00C02896" w:rsidRPr="00C02896" w:rsidRDefault="00C02896" w:rsidP="00C02896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Выполнить замену кровельного покрытия, снегозадержания и водосточной системы.</w:t>
            </w:r>
          </w:p>
          <w:p w14:paraId="5BC6D068" w14:textId="77777777" w:rsidR="00C02896" w:rsidRPr="00C02896" w:rsidRDefault="00C02896" w:rsidP="00C02896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4.9. Благоустройство территории и МАФ </w:t>
            </w:r>
          </w:p>
          <w:p w14:paraId="75361FFD" w14:textId="77777777" w:rsidR="00C02896" w:rsidRPr="00C02896" w:rsidRDefault="00C02896" w:rsidP="00C02896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тротуарное покрытие – асфальтобетонное,</w:t>
            </w:r>
          </w:p>
          <w:p w14:paraId="38761091" w14:textId="77777777" w:rsidR="00C02896" w:rsidRPr="00C02896" w:rsidRDefault="00C02896" w:rsidP="00C02896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площадки для занятия спортом и беговые дорожки – асфальтобетонное покрытие с резиновой крошкой, оборудование для занятий спортом,</w:t>
            </w:r>
          </w:p>
          <w:p w14:paraId="246654A2" w14:textId="77777777" w:rsidR="00C02896" w:rsidRPr="00C02896" w:rsidRDefault="00C02896" w:rsidP="00C02896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ограждение – металлические 3Д панели. </w:t>
            </w:r>
          </w:p>
        </w:tc>
      </w:tr>
      <w:tr w:rsidR="00C02896" w:rsidRPr="00C02896" w14:paraId="70EBA818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B3BB2" w14:textId="77777777" w:rsidR="00C02896" w:rsidRPr="00C02896" w:rsidRDefault="00C02896" w:rsidP="00C02896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DE731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Нормативные требования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203D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Документации разработать в соответствии действующих строительных норм, в том числе:</w:t>
            </w:r>
          </w:p>
          <w:p w14:paraId="23008B0B" w14:textId="77777777" w:rsidR="00C02896" w:rsidRPr="00C02896" w:rsidRDefault="00C02896" w:rsidP="00C02896">
            <w:pPr>
              <w:keepNext/>
              <w:widowControl w:val="0"/>
              <w:shd w:val="clear" w:color="auto" w:fill="FFFFFF"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0"/>
                <w:szCs w:val="20"/>
                <w:lang w:val="x-none" w:eastAsia="x-none"/>
              </w:rPr>
            </w:pPr>
          </w:p>
          <w:p w14:paraId="66E2F864" w14:textId="77777777" w:rsidR="00C02896" w:rsidRPr="00C02896" w:rsidRDefault="00C02896" w:rsidP="00C02896">
            <w:pPr>
              <w:keepNext/>
              <w:widowControl w:val="0"/>
              <w:shd w:val="clear" w:color="auto" w:fill="FFFFFF"/>
              <w:autoSpaceDE w:val="0"/>
              <w:spacing w:after="0" w:line="240" w:lineRule="auto"/>
              <w:jc w:val="both"/>
              <w:textAlignment w:val="baseline"/>
              <w:outlineLvl w:val="0"/>
              <w:rPr>
                <w:rFonts w:ascii="Cambria" w:hAnsi="Cambria"/>
                <w:b/>
                <w:bCs/>
                <w:kern w:val="32"/>
                <w:sz w:val="20"/>
                <w:szCs w:val="20"/>
                <w:lang w:val="x-none" w:eastAsia="x-none"/>
              </w:rPr>
            </w:pPr>
            <w:r w:rsidRPr="00C02896">
              <w:rPr>
                <w:rFonts w:ascii="Times New Roman" w:hAnsi="Times New Roman"/>
                <w:bCs/>
                <w:kern w:val="32"/>
                <w:sz w:val="20"/>
                <w:szCs w:val="20"/>
                <w:lang w:val="x-none" w:eastAsia="x-none"/>
              </w:rPr>
              <w:t>- Гигиенические нормативы и требования к обеспечению безопасности и (или) безвредности для человека факторов среды обитания,</w:t>
            </w:r>
          </w:p>
          <w:p w14:paraId="2C5FF48A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Технический регламент о требованиях пожарной безопасности;</w:t>
            </w:r>
          </w:p>
          <w:p w14:paraId="78350E4C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«Каменные и армокаменные конструкции»</w:t>
            </w:r>
          </w:p>
          <w:p w14:paraId="26727458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«Стальные конструкции»</w:t>
            </w:r>
          </w:p>
          <w:p w14:paraId="0FE61BD4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«Основания зданий и сооружений»</w:t>
            </w:r>
          </w:p>
          <w:p w14:paraId="09C64EEA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«Бетонные и железобетонные конструкции. Основные положения»;</w:t>
            </w:r>
          </w:p>
          <w:p w14:paraId="17CE11A5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 «Защита строительных конструкций от коррозии»</w:t>
            </w:r>
          </w:p>
          <w:p w14:paraId="5787A7FA" w14:textId="1D600574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«Строительство в сейсмических районах»</w:t>
            </w:r>
          </w:p>
          <w:p w14:paraId="0A441523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-"Система проектной документации для строительства. Основные требования к проектной и рабочей документации"</w:t>
            </w:r>
          </w:p>
        </w:tc>
      </w:tr>
      <w:tr w:rsidR="00C02896" w:rsidRPr="00C02896" w14:paraId="5711528B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C8C65" w14:textId="77777777" w:rsidR="00C02896" w:rsidRPr="00C02896" w:rsidRDefault="00C02896" w:rsidP="00C02896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2B2EA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инженерным системам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6AC00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Проектом предусмотреть капитальный ремонт здания и систем инженерно-технического обеспечения на аналогичные.</w:t>
            </w:r>
          </w:p>
        </w:tc>
      </w:tr>
      <w:tr w:rsidR="00C02896" w:rsidRPr="00C02896" w14:paraId="00788842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87078" w14:textId="77777777" w:rsidR="00C02896" w:rsidRPr="00C02896" w:rsidRDefault="00C02896" w:rsidP="00C02896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F7A7E" w14:textId="639D4FC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val="en-US"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val="en-US" w:eastAsia="en-US" w:bidi="hi-IN"/>
              </w:rPr>
              <w:t>Система</w:t>
            </w:r>
            <w:r>
              <w:rPr>
                <w:rFonts w:ascii="Times New Roman" w:hAnsi="Times New Roman"/>
                <w:sz w:val="20"/>
                <w:szCs w:val="20"/>
                <w:lang w:eastAsia="en-US" w:bidi="hi-IN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val="en-US" w:eastAsia="en-US" w:bidi="hi-IN"/>
              </w:rPr>
              <w:t>электроснабжения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B17E0" w14:textId="250A7610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Предусмотреть полную замену системы внутреннего электрооборудования розеточную и осветительную часть здания, включая замену ВРУ и т.д. в соответствии с действующими НТД.</w:t>
            </w:r>
          </w:p>
          <w:p w14:paraId="59BFDFFD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 xml:space="preserve">Источник электроснабжения: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предусмотреть электроснабжение объекта от существующего источника.</w:t>
            </w:r>
          </w:p>
          <w:p w14:paraId="3100D12A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 xml:space="preserve">Молниезащита и заземление: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предусмотреть устройство молниезащиты здания в соответствии с ПУЭ и действующими НТД.</w:t>
            </w:r>
          </w:p>
          <w:p w14:paraId="07651373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Заземление и защитные меры электробезопасности выполнить в соответствии с ПУЭ в действующей редакции, НТД.</w:t>
            </w:r>
          </w:p>
          <w:p w14:paraId="4BA7D86D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 xml:space="preserve">Кабельная продукция: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сети питания выполнить медными кабелями в соответствии с ПУЭ и действующими НТД. Для электроснабжения потребителей противопожарных систем применить медный кабель в соответствии с НТД.</w:t>
            </w:r>
          </w:p>
          <w:p w14:paraId="0126A98A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>Электроосвещение: с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ветильники эвакуационного освещения должны быть отмечены в соответствии с ПУЭ и НТД.</w:t>
            </w:r>
          </w:p>
          <w:p w14:paraId="4342C1BD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Эвакуационное освещение выполнить в соответствии с действующим законодательством.</w:t>
            </w:r>
          </w:p>
          <w:p w14:paraId="730F48C0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 xml:space="preserve">Тип установленных светильников должен соответствовать категории помещений по ПУЭ в действующей редакции. Освещенность во всех помещениях выбрать в соответствии с НТД. </w:t>
            </w:r>
          </w:p>
          <w:p w14:paraId="2C66D1EE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Во влажных помещениях применить влагозащищенные устройства.</w:t>
            </w:r>
          </w:p>
          <w:p w14:paraId="7F906BC0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Выполнить устройство сетей наружного электроосвещения.</w:t>
            </w:r>
          </w:p>
          <w:p w14:paraId="6282B236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Подключение выполнить в электрощитовой здания школы.</w:t>
            </w:r>
          </w:p>
          <w:p w14:paraId="4AFBBF6C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 xml:space="preserve">Выполнить расчет освещенности. </w:t>
            </w:r>
          </w:p>
          <w:p w14:paraId="36EB6B1A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Светильники использовать светодиодные срок эксплуатации не менее 5 лет в соответствии с НТД.</w:t>
            </w:r>
          </w:p>
        </w:tc>
      </w:tr>
      <w:tr w:rsidR="00C02896" w:rsidRPr="00C02896" w14:paraId="379E3C41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00E37" w14:textId="77777777" w:rsidR="00C02896" w:rsidRPr="00C02896" w:rsidRDefault="00C02896" w:rsidP="00C02896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2.7.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E1D57" w14:textId="5F4CD119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val="en-US"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val="en-US" w:eastAsia="en-US" w:bidi="hi-IN"/>
              </w:rPr>
              <w:t>Система</w:t>
            </w:r>
            <w:r>
              <w:rPr>
                <w:rFonts w:ascii="Times New Roman" w:hAnsi="Times New Roman"/>
                <w:sz w:val="20"/>
                <w:szCs w:val="20"/>
                <w:lang w:eastAsia="en-US" w:bidi="hi-IN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val="en-US" w:eastAsia="en-US" w:bidi="hi-IN"/>
              </w:rPr>
              <w:t>холодного</w:t>
            </w:r>
            <w:r>
              <w:rPr>
                <w:rFonts w:ascii="Times New Roman" w:hAnsi="Times New Roman"/>
                <w:sz w:val="20"/>
                <w:szCs w:val="20"/>
                <w:lang w:eastAsia="en-US" w:bidi="hi-IN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val="en-US" w:eastAsia="en-US" w:bidi="hi-IN"/>
              </w:rPr>
              <w:t>водоснабжения (ХВС)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84AEA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Источником холодного водоснабжения здания принять существующий ввод холодного водоснабжения, пожаро-хозяйственный водопровод.</w:t>
            </w:r>
          </w:p>
          <w:p w14:paraId="351ECCF6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Проектом предусмотреть устройство поливочных кранов.</w:t>
            </w:r>
          </w:p>
          <w:p w14:paraId="79A9C24F" w14:textId="2C053731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Для систем, принять разводку из труб в соответствии с НТД. Системы водоснабжения оборудовать необходимой запорной и регулирующей арматурой. Запорную арматура разместить в местах, удобных для обслуживания. На стояках установить запорную арматуру для отключения, а также</w:t>
            </w:r>
            <w:r>
              <w:rPr>
                <w:rFonts w:ascii="Times New Roman" w:hAnsi="Times New Roman"/>
                <w:sz w:val="20"/>
                <w:szCs w:val="20"/>
                <w:lang w:eastAsia="en-US" w:bidi="hi-IN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штуцера с запорной арматурой для спуска воды в соответствии с НТД.</w:t>
            </w:r>
          </w:p>
          <w:p w14:paraId="00903718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Предусмотреть установку прибора учета холодного водоснабжения.</w:t>
            </w:r>
          </w:p>
        </w:tc>
      </w:tr>
      <w:tr w:rsidR="00C02896" w:rsidRPr="00C02896" w14:paraId="505683EA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A6DB8" w14:textId="77777777" w:rsidR="00C02896" w:rsidRPr="00C02896" w:rsidRDefault="00C02896" w:rsidP="00C02896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00490" w14:textId="20FEA219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val="en-US"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val="en-US" w:eastAsia="en-US" w:bidi="hi-IN"/>
              </w:rPr>
              <w:t>Система</w:t>
            </w:r>
            <w:r>
              <w:rPr>
                <w:rFonts w:ascii="Times New Roman" w:hAnsi="Times New Roman"/>
                <w:sz w:val="20"/>
                <w:szCs w:val="20"/>
                <w:lang w:eastAsia="en-US" w:bidi="hi-IN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val="en-US" w:eastAsia="en-US" w:bidi="hi-IN"/>
              </w:rPr>
              <w:t>водоотведения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BBE30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Предусмотреть канализование здания посредством замененных в соответствии с НТД  выпусков, подключенных к ближайшим  канализационным колодцам.</w:t>
            </w:r>
          </w:p>
          <w:p w14:paraId="06CC01EC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Предусмотреть устройство систем:</w:t>
            </w:r>
          </w:p>
          <w:p w14:paraId="5B725CFA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Сброс бытовых сточных вод предусмотреть через замененные в соответствии с НТД выпуски хозяйственно- бытовой канализации.</w:t>
            </w:r>
          </w:p>
          <w:p w14:paraId="4D65BD09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 xml:space="preserve">Для прочистки системы канализации проектом предусмотреть установку необходимого количества ревизий и прочисток. </w:t>
            </w:r>
          </w:p>
          <w:p w14:paraId="5311D06B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lastRenderedPageBreak/>
              <w:t>Сети бытовой канализации, отводящие сточные воды в наружную канализационную сеть, должны вентилироваться через стояки, вытяжная часть которых выводится через кровлю или сборную вентиляционную шахту здания на высоту 500мм.</w:t>
            </w:r>
          </w:p>
          <w:p w14:paraId="6D758404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 xml:space="preserve">Трубы и фасонные части из полипропилена для систем внутренней канализации в соответствии с НТД. </w:t>
            </w:r>
          </w:p>
        </w:tc>
      </w:tr>
      <w:tr w:rsidR="00C02896" w:rsidRPr="00C02896" w14:paraId="61C6B328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F8898" w14:textId="77777777" w:rsidR="00C02896" w:rsidRPr="00C02896" w:rsidRDefault="00C02896" w:rsidP="00C02896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lastRenderedPageBreak/>
              <w:t>2.9.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7E7DD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 w:bidi="hi-IN"/>
              </w:rPr>
              <w:t>Система отопления и горячего водоснабжения (ГВС).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EF69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>Система отопления и горячего водоснабжения (ГВС).</w:t>
            </w: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ab/>
              <w:t>Теплоснабжение школы выполнить по независимому подключению к центральной системе теплоснабжения.</w:t>
            </w:r>
          </w:p>
          <w:p w14:paraId="789B7F16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>Устройство ИТП (индивидуального теплового пункта) выполнить с АТП (автоматизированный тепловой пункт) с погода-зависимым регулированием системы теплопотребления. Предусмотреть наличие резервного теплообменника на независимую систему отопления школы. Предусмотреть наличие резервного теплообменника на независимую систему ГВС с рециркуляцией. Предусмотреть автоматизацию АТП в соответствии с действующими НТД.</w:t>
            </w:r>
          </w:p>
          <w:p w14:paraId="00675712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>Устройство ИТП выполнить в подвале школы.</w:t>
            </w:r>
          </w:p>
          <w:p w14:paraId="17840C8E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 xml:space="preserve">   На вводе в АТП предусмотреть узел учета тепловой энергии.</w:t>
            </w:r>
          </w:p>
          <w:p w14:paraId="3FE27436" w14:textId="069F657E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 xml:space="preserve">   Параметры теплоносителя из тепловых сетей принять в соответствии с температурным графиком 100/70 регулирования сетевой воды для источника Южная тепловая станция вывод №2.</w:t>
            </w:r>
          </w:p>
          <w:p w14:paraId="6D910E8B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>Параметры для системы отопления Т1 = 95 °С; Т2 =70 °С;</w:t>
            </w:r>
          </w:p>
          <w:p w14:paraId="70E7CF1F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 xml:space="preserve"> Циркуляционные насосы системы отопления и ГВС, должны иметь 100% резерв.</w:t>
            </w:r>
          </w:p>
          <w:p w14:paraId="0801D65F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>Конструкцию насосов предусмотреть с «мокрым» ротором.</w:t>
            </w:r>
          </w:p>
          <w:p w14:paraId="4989A299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 xml:space="preserve">  В обязательном порядке в составе документации представить, расчёт выбора насосов.</w:t>
            </w:r>
          </w:p>
          <w:p w14:paraId="402FA83D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>Система отопления – двухтрубная, вертикальная.</w:t>
            </w:r>
          </w:p>
          <w:p w14:paraId="7F561222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>В качестве нагревательных приборов принять чугунные радиаторы марки МС 140. На приборах отопления предусмотреть защитные экраны.</w:t>
            </w:r>
          </w:p>
          <w:p w14:paraId="2402AAB9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 xml:space="preserve">       Удаление воздуха из системы отопления предусмотреть через автоматические воздухоотводчики. Автоматические воздухоотводчики установить на шаровые краны.</w:t>
            </w:r>
          </w:p>
          <w:p w14:paraId="155C452A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 xml:space="preserve">      Тепловую изоляцию трубопроводов системы отопления выполнить согласно действующих НТД.</w:t>
            </w:r>
          </w:p>
          <w:p w14:paraId="0FD61A74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 xml:space="preserve">     Нижние точки сетей оснастить запорной арматурой для спуска воды.</w:t>
            </w:r>
          </w:p>
          <w:p w14:paraId="23C17E7A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 xml:space="preserve">     Проект на оборудование узла учета тепловой энергии должен выполняться в соответствии действующими НТД.</w:t>
            </w:r>
          </w:p>
          <w:p w14:paraId="511DD9D9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>Предусмотреть покраску магистрали и стояков от коррозии, в соответствии с НТД.</w:t>
            </w:r>
          </w:p>
          <w:p w14:paraId="013B3746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>Систему отопления и ГВС оборудовать необходимой запорной и регулирующей арматурой. Запорную арматура разместить в местах, удобных для обслуживания.</w:t>
            </w:r>
          </w:p>
          <w:p w14:paraId="57C418F3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>Счетчик горячего водоснабжения предусмотреть с выводами для фиксации температуры горячего водоснабжения, объема, давления и т.д в соответствии с действующим НТД и подключением к тепло вычислителю.</w:t>
            </w:r>
          </w:p>
          <w:p w14:paraId="18FDF5AD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 w:bidi="hi-IN"/>
              </w:rPr>
              <w:t>На случаи прекращения работы ГВС в связи с аварийными отключениями, предусмотреть резервное ГВС в соответствии с действущей НТД от емкостных водонагревателей объемом не более 100 литров.</w:t>
            </w:r>
          </w:p>
        </w:tc>
      </w:tr>
      <w:tr w:rsidR="00C02896" w:rsidRPr="00C02896" w14:paraId="23CEA248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3E00C" w14:textId="77777777" w:rsidR="00C02896" w:rsidRPr="00C02896" w:rsidRDefault="00C02896" w:rsidP="00C02896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6F005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Система вентиляции и кондиционирования воздуха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CA7A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Выполнить вентиляцию, принудительную приточно-вытяжную вентиляцию в помещениях согласно действующей НТД.</w:t>
            </w:r>
          </w:p>
        </w:tc>
      </w:tr>
      <w:tr w:rsidR="00C02896" w:rsidRPr="00C02896" w14:paraId="4D4CE5A8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47694" w14:textId="77777777" w:rsidR="00C02896" w:rsidRPr="00C02896" w:rsidRDefault="00C02896" w:rsidP="00C02896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5DE1C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Система автоматической пожарной сигнализации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6C9E9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zh-CN"/>
              </w:rPr>
              <w:t>При проектировании работ по капитальному ремонту учесть работы по демонтажу и монтажу оборудования существующей системы в соответствии с действующим законодательством.</w:t>
            </w:r>
          </w:p>
        </w:tc>
      </w:tr>
      <w:tr w:rsidR="00C02896" w:rsidRPr="00C02896" w14:paraId="5FEDAF94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33B18" w14:textId="77777777" w:rsidR="00C02896" w:rsidRPr="00C02896" w:rsidRDefault="00C02896" w:rsidP="00C02896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2.12.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ED21F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Система оповещения и управления эвакуацией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D744" w14:textId="77777777" w:rsidR="00C02896" w:rsidRPr="00C02896" w:rsidRDefault="00C02896" w:rsidP="00C02896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При проектировании работ по капитальному ремонту учесть действующее законодательство.</w:t>
            </w:r>
          </w:p>
          <w:p w14:paraId="6AD203AC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5E3D1A0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Систему оповещения и управления эвакуацией людей при пожаре выполнить в соответствии с действующим законодательством. </w:t>
            </w:r>
          </w:p>
        </w:tc>
      </w:tr>
      <w:tr w:rsidR="00C02896" w:rsidRPr="00C02896" w14:paraId="11BE3227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5B368" w14:textId="77777777" w:rsidR="00C02896" w:rsidRPr="00C02896" w:rsidRDefault="00C02896" w:rsidP="00C02896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2.13.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0732D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Сети связи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4963" w14:textId="77777777" w:rsidR="00C02896" w:rsidRPr="00C02896" w:rsidRDefault="00C02896" w:rsidP="00C02896">
            <w:pPr>
              <w:numPr>
                <w:ilvl w:val="0"/>
                <w:numId w:val="8"/>
              </w:numPr>
              <w:autoSpaceDE w:val="0"/>
              <w:spacing w:after="0" w:line="256" w:lineRule="auto"/>
              <w:ind w:left="152" w:firstLine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в здании восстановление существующих сетей радиофикации и телефонизации после проведения капитального ремонта.</w:t>
            </w:r>
          </w:p>
          <w:p w14:paraId="5AAF0BBE" w14:textId="77777777" w:rsidR="00C02896" w:rsidRPr="00C02896" w:rsidRDefault="00C02896" w:rsidP="00C02896">
            <w:pPr>
              <w:autoSpaceDE w:val="0"/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8625B62" w14:textId="77777777" w:rsidR="00C02896" w:rsidRPr="00C02896" w:rsidRDefault="00C02896" w:rsidP="00C02896">
            <w:pPr>
              <w:autoSpaceDE w:val="0"/>
              <w:spacing w:after="0" w:line="256" w:lineRule="auto"/>
              <w:ind w:left="15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Систему охранной сигнализации выполнить в соответствии с действующим законодательством.  </w:t>
            </w:r>
          </w:p>
          <w:p w14:paraId="40586C88" w14:textId="77777777" w:rsidR="00C02896" w:rsidRPr="00C02896" w:rsidRDefault="00C02896" w:rsidP="00C02896">
            <w:pPr>
              <w:autoSpaceDE w:val="0"/>
              <w:spacing w:after="0" w:line="256" w:lineRule="auto"/>
              <w:ind w:left="15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B488483" w14:textId="77777777" w:rsidR="00C02896" w:rsidRPr="00C02896" w:rsidRDefault="00C02896" w:rsidP="00C02896">
            <w:pPr>
              <w:autoSpaceDE w:val="0"/>
              <w:spacing w:after="0" w:line="256" w:lineRule="auto"/>
              <w:ind w:left="15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Систему видеонаблюдения и охранного телевидения выполнить в соответствии с действующим законодательством.  </w:t>
            </w:r>
          </w:p>
          <w:p w14:paraId="481046AB" w14:textId="77777777" w:rsidR="00C02896" w:rsidRPr="00C02896" w:rsidRDefault="00C02896" w:rsidP="00C02896">
            <w:pPr>
              <w:autoSpaceDE w:val="0"/>
              <w:spacing w:after="0" w:line="256" w:lineRule="auto"/>
              <w:ind w:left="15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373E6FD" w14:textId="77777777" w:rsidR="00C02896" w:rsidRPr="00C02896" w:rsidRDefault="00C02896" w:rsidP="00C02896">
            <w:pPr>
              <w:autoSpaceDE w:val="0"/>
              <w:spacing w:after="0" w:line="256" w:lineRule="auto"/>
              <w:ind w:left="15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Автономную систему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 выполнить в соответствии с действующим законодательством.</w:t>
            </w:r>
          </w:p>
          <w:p w14:paraId="00713BB9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7030A0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color w:val="7030A0"/>
                <w:sz w:val="20"/>
                <w:szCs w:val="20"/>
                <w:lang w:eastAsia="en-US"/>
              </w:rPr>
              <w:t>Предусмотреть восстановление существующей локально-вычислительной сети</w:t>
            </w:r>
          </w:p>
          <w:p w14:paraId="130CEA72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7030A0"/>
                <w:sz w:val="20"/>
                <w:szCs w:val="20"/>
                <w:lang w:eastAsia="en-US"/>
              </w:rPr>
            </w:pPr>
          </w:p>
          <w:p w14:paraId="718AE0C4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7030A0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color w:val="7030A0"/>
                <w:sz w:val="20"/>
                <w:szCs w:val="20"/>
                <w:lang w:eastAsia="en-US"/>
              </w:rPr>
              <w:t>Систему контроля и управления доступом выполнить в соответствии с действующим законодательством.</w:t>
            </w:r>
          </w:p>
          <w:p w14:paraId="77DDC43C" w14:textId="77777777" w:rsidR="00C02896" w:rsidRPr="00C02896" w:rsidRDefault="00C02896" w:rsidP="00C02896">
            <w:pPr>
              <w:autoSpaceDE w:val="0"/>
              <w:spacing w:after="0" w:line="256" w:lineRule="auto"/>
              <w:ind w:left="15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02896" w:rsidRPr="00C02896" w14:paraId="73471FA3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6BB7D" w14:textId="77777777" w:rsidR="00C02896" w:rsidRPr="00C02896" w:rsidRDefault="00C02896" w:rsidP="00C02896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2.14.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38286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Технологические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3FE5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1. Раздел «Технологические решения» выполнить в соответствии  с объемом проводимых работ.</w:t>
            </w:r>
          </w:p>
        </w:tc>
      </w:tr>
      <w:tr w:rsidR="00C02896" w:rsidRPr="00C02896" w14:paraId="6380B93D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59C57" w14:textId="77777777" w:rsidR="00C02896" w:rsidRPr="00C02896" w:rsidRDefault="00C02896" w:rsidP="00C02896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2.15.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B6D47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Наружные инженерные сети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C150E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капитальный ремонт сетей водоснабжения и водоотведения в школе до точки присоединения (согласно акта балансового разграничения).</w:t>
            </w:r>
          </w:p>
        </w:tc>
      </w:tr>
      <w:tr w:rsidR="00C02896" w:rsidRPr="00C02896" w14:paraId="2C20B426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F3C70" w14:textId="77777777" w:rsidR="00C02896" w:rsidRPr="00C02896" w:rsidRDefault="00C02896" w:rsidP="00C02896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2.16.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E8860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по утилизации строительных отходов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2B61A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В сметной документации учесть стоимость перевозки и утилизации строительных отходов на полигон ТКО.</w:t>
            </w:r>
          </w:p>
        </w:tc>
      </w:tr>
      <w:tr w:rsidR="00C02896" w:rsidRPr="00C02896" w14:paraId="079AF1F4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BF230" w14:textId="77777777" w:rsidR="00C02896" w:rsidRPr="00C02896" w:rsidRDefault="00C02896" w:rsidP="00C02896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2.17.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71A37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разработке мероприятий по обеспечению энергетической эффективности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596B6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паспортом энергосбережения и повышения энергетической эффективности.</w:t>
            </w:r>
          </w:p>
          <w:p w14:paraId="4EE378B7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соответствии с требованиями Федерального закона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 </w:t>
            </w:r>
          </w:p>
        </w:tc>
      </w:tr>
      <w:tr w:rsidR="00C02896" w:rsidRPr="00C02896" w14:paraId="6643952F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0DF93" w14:textId="77777777" w:rsidR="00C02896" w:rsidRPr="00C02896" w:rsidRDefault="00C02896" w:rsidP="00C02896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2.18.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E049B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составу сметной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B853" w14:textId="77777777" w:rsidR="00C02896" w:rsidRPr="00C02896" w:rsidRDefault="00C02896" w:rsidP="00C0289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Раздел «Сметная документация» разрабатывается в соответствии с требованиями «Методики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утвержденной приказом №421/пр от 04.08.2020</w:t>
            </w:r>
          </w:p>
          <w:p w14:paraId="11133879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96A3839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Метод расчета сметной документации: базисно-индексный.</w:t>
            </w:r>
          </w:p>
          <w:p w14:paraId="6AFBBA5F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В составе сметной документации предусмотреть расчет стоимости:</w:t>
            </w:r>
          </w:p>
          <w:p w14:paraId="5629BC48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•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  <w:t>строительный контроль – 2,14%;</w:t>
            </w:r>
          </w:p>
          <w:p w14:paraId="1A28F40B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•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  <w:t>непредвиденные затраты – 2%;</w:t>
            </w:r>
          </w:p>
          <w:p w14:paraId="30271454" w14:textId="61A15DFC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•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  <w:t>транспортировки с последующей утилизацией всех строительных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отходов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полученных при демонтажных и монтажных работах.</w:t>
            </w:r>
          </w:p>
        </w:tc>
      </w:tr>
      <w:tr w:rsidR="00C02896" w:rsidRPr="00C02896" w14:paraId="56AD307D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F0E88" w14:textId="77777777" w:rsidR="00C02896" w:rsidRPr="00C02896" w:rsidRDefault="00C02896" w:rsidP="00C02896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2.19.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D44CF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по обеспечению доступа маломобильных групп населения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58507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Разработать раздел «Мероприятия по обеспечению доступа инвалидов и других маломобильных граждан» в соответствии с действующим законодательством.</w:t>
            </w:r>
          </w:p>
        </w:tc>
      </w:tr>
      <w:tr w:rsidR="00C02896" w:rsidRPr="00C02896" w14:paraId="00798DC3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A082C" w14:textId="77777777" w:rsidR="00C02896" w:rsidRPr="00C02896" w:rsidRDefault="00C02896" w:rsidP="00C02896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2.20.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854E0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по организации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D0DDC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Проектными решениями разработать раздел «Проект организации капитального ремонта» в объёме необходимом для проведения работ.</w:t>
            </w:r>
          </w:p>
        </w:tc>
      </w:tr>
      <w:tr w:rsidR="00C02896" w:rsidRPr="00C02896" w14:paraId="2B0B72F0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02756" w14:textId="77777777" w:rsidR="00C02896" w:rsidRPr="00C02896" w:rsidRDefault="00C02896" w:rsidP="00C02896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2.21.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2029C" w14:textId="79C13B30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выбору материалов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ADCFC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Качество применяемых материалов, конструкций, изделий, оборудования и их соответствие санитарным, противопожарным и техническим характеристикам должны подтверждаться сертификатами (паспортами) качества, сертификатами соответствия, гигиеническими сертификатами и другими документами, установленными техническими регламентами</w:t>
            </w:r>
          </w:p>
          <w:p w14:paraId="771C7FDF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При выборе материалов, рекомендуется применять продукцию отечественного производства.</w:t>
            </w:r>
          </w:p>
          <w:p w14:paraId="1B627411" w14:textId="77777777" w:rsidR="00C02896" w:rsidRPr="00C02896" w:rsidRDefault="00C02896" w:rsidP="00C02896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Выбор материалов согласовать с Заказчиком.</w:t>
            </w:r>
          </w:p>
        </w:tc>
      </w:tr>
      <w:tr w:rsidR="00C02896" w:rsidRPr="00C02896" w14:paraId="070D77B2" w14:textId="77777777" w:rsidTr="00C02896">
        <w:trPr>
          <w:trHeight w:val="503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534F4" w14:textId="77777777" w:rsidR="00C02896" w:rsidRPr="00C02896" w:rsidRDefault="00C02896" w:rsidP="00C02896">
            <w:pPr>
              <w:numPr>
                <w:ilvl w:val="0"/>
                <w:numId w:val="7"/>
              </w:numPr>
              <w:spacing w:after="0" w:line="25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ДОПОЛНИТЕЛЬНЫЕ ТРЕБОВАНИЯ</w:t>
            </w:r>
          </w:p>
        </w:tc>
      </w:tr>
      <w:tr w:rsidR="00C02896" w:rsidRPr="00C02896" w14:paraId="127FE345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58F4E" w14:textId="77777777" w:rsidR="00C02896" w:rsidRPr="00C02896" w:rsidRDefault="00C02896" w:rsidP="00C02896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75A30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о необходимости выполнения инженерно-геологических и, инженерно-геодезических и экологических изысканий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956A" w14:textId="77777777" w:rsidR="00C02896" w:rsidRPr="00C02896" w:rsidRDefault="00C02896" w:rsidP="00C02896">
            <w:pPr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02896" w:rsidRPr="00C02896" w14:paraId="4755E202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E86C9" w14:textId="77777777" w:rsidR="00C02896" w:rsidRPr="00C02896" w:rsidRDefault="00C02896" w:rsidP="00C02896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5BA1E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Требования по обеспечению пожарной безопасности 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D65C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При проектировании учесть требования пожарной безопасности в соответствии с действующим законодательством.</w:t>
            </w:r>
          </w:p>
          <w:p w14:paraId="68094982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систему противопожарного водопровода с установкой задвижки с электроприводом и её электроснабжение и управление в соответствии с действующим законодательством.</w:t>
            </w:r>
          </w:p>
        </w:tc>
      </w:tr>
      <w:tr w:rsidR="00C02896" w:rsidRPr="00C02896" w14:paraId="0EDC8A22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C4224" w14:textId="77777777" w:rsidR="00C02896" w:rsidRPr="00C02896" w:rsidRDefault="00C02896" w:rsidP="00C02896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229A1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порядку предоставления документации для проведения согласований и государственной экспертизы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FB6D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Проектировщик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согласовывает разделы проекта с Заказчиком и КАУ «Государственная экспертиза Алтайского края в установленном порядке в соответствии с условиями Государственного контракта.</w:t>
            </w:r>
          </w:p>
          <w:p w14:paraId="09615AD8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Согласовать проектное решение фасада с Заказчиком.</w:t>
            </w:r>
          </w:p>
          <w:p w14:paraId="76E6C690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Проектировщик выступает от имени Заказчика в качестве заявителя при обращении в КАУ «Государственная экспертиза Алтайского края» с заявлением о проведении проверки достоверности определения сметной стоимости, с правом заключения, изменения, исполнения, расторжения договора на проведение проверки достоверности сметной стоимости, а также с правом получения положительного заключения на бумажном носителе.</w:t>
            </w:r>
          </w:p>
          <w:p w14:paraId="0E5C8810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 xml:space="preserve">Проектировщик получает положительное заключение по результатам проведения проверки достоверности определения сметной стоимости Капитального ремонта объекта в соответствующем уполномоченном органе. </w:t>
            </w:r>
          </w:p>
        </w:tc>
      </w:tr>
      <w:tr w:rsidR="00C02896" w:rsidRPr="00C02896" w14:paraId="17E0D58D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BF64B" w14:textId="77777777" w:rsidR="00C02896" w:rsidRPr="00C02896" w:rsidRDefault="00C02896" w:rsidP="00C02896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48114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Иная документация. </w:t>
            </w:r>
          </w:p>
          <w:p w14:paraId="72A889F8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Часть 1. Перечень мероприятий по гражданской обороне, мероприятий </w:t>
            </w: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 предупреждению чрезвычайных ситуаций природного и техногенного характера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1E7A7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Не требуется</w:t>
            </w:r>
          </w:p>
        </w:tc>
      </w:tr>
      <w:tr w:rsidR="00C02896" w:rsidRPr="00C02896" w14:paraId="47CED9E5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D3A92" w14:textId="77777777" w:rsidR="00C02896" w:rsidRPr="00C02896" w:rsidRDefault="00C02896" w:rsidP="00C02896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CBD4C" w14:textId="12E51772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оформлению и сдаче материалов проекта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6C04F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Проектная документация «О составе разделов проектной документации и требования к их содержанию». выполняется в соответствии с требованиями нормативной технической документации, актуальной на дату проектирования. </w:t>
            </w:r>
          </w:p>
          <w:p w14:paraId="6A2C7D46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  <w:tr w:rsidR="00C02896" w:rsidRPr="00C02896" w14:paraId="197FC2A1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9FC82" w14:textId="77777777" w:rsidR="00C02896" w:rsidRPr="00C02896" w:rsidRDefault="00C02896" w:rsidP="00C02896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8EAA7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Срок разработки проектной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C260" w14:textId="0725F944" w:rsidR="00C02896" w:rsidRPr="00C02896" w:rsidRDefault="00C02896" w:rsidP="00AF4CD0">
            <w:pPr>
              <w:spacing w:after="0" w:line="256" w:lineRule="auto"/>
              <w:ind w:firstLine="154"/>
              <w:jc w:val="both"/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течение 120 календарных дней </w:t>
            </w:r>
            <w:r w:rsidR="00AF4CD0">
              <w:rPr>
                <w:rFonts w:ascii="Times New Roman" w:hAnsi="Times New Roman"/>
                <w:sz w:val="20"/>
                <w:szCs w:val="20"/>
                <w:lang w:eastAsia="zh-CN"/>
              </w:rPr>
              <w:t>с учетом прохождения государственной экспертизы в КАУ "Государственная экспертиза Алтайского края" по проверке достоверности определения сметной стоимости и получения соответствующего положительного экспертного заключения.</w:t>
            </w:r>
          </w:p>
        </w:tc>
      </w:tr>
      <w:tr w:rsidR="00C02896" w:rsidRPr="00C02896" w14:paraId="5EB7C801" w14:textId="77777777" w:rsidTr="00C0289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A67BD" w14:textId="77777777" w:rsidR="00C02896" w:rsidRPr="00C02896" w:rsidRDefault="00C02896" w:rsidP="00C02896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AA1EB" w14:textId="77777777" w:rsidR="00C02896" w:rsidRPr="00C02896" w:rsidRDefault="00C02896" w:rsidP="00C02896">
            <w:pPr>
              <w:spacing w:after="0" w:line="256" w:lineRule="auto"/>
              <w:ind w:left="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Порядок сдачи работы</w:t>
            </w:r>
          </w:p>
          <w:p w14:paraId="32326932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A7F2D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По результату выполненных работ передать Заказчику:</w:t>
            </w:r>
          </w:p>
          <w:p w14:paraId="6EEDBD48" w14:textId="4B80ABC3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- 4 экземпляра рабочей документации на бумажном носителе;</w:t>
            </w:r>
          </w:p>
          <w:p w14:paraId="31836E7D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- 2 экземпляра проектной документации стадия П на бумажном носителе;</w:t>
            </w:r>
          </w:p>
          <w:p w14:paraId="1A328AA7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- 4 экземпляра сметной документации на бумажном носителе.</w:t>
            </w:r>
          </w:p>
          <w:p w14:paraId="1FFDE8F5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- 2 экземпляр на электронном носителе (на USB-флеш-накопителе) в формате DOC (текстовая часть) и в формате PDF (графическая часть). Сметная документация в формате XML.  </w:t>
            </w:r>
          </w:p>
          <w:p w14:paraId="6ADED2FF" w14:textId="224A2E76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Программный сметный файл должен открываться программным комплексом «Гранд-смета».</w:t>
            </w:r>
          </w:p>
          <w:p w14:paraId="0151723B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Структура и название документов в электронном виде должны соответствовать аналогичным документам на бумажных носителях</w:t>
            </w:r>
          </w:p>
          <w:p w14:paraId="2C9802FF" w14:textId="77777777" w:rsidR="00C02896" w:rsidRPr="00C02896" w:rsidRDefault="00C02896" w:rsidP="00C02896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896">
              <w:rPr>
                <w:rFonts w:ascii="Times New Roman" w:hAnsi="Times New Roman"/>
                <w:sz w:val="20"/>
                <w:szCs w:val="20"/>
                <w:lang w:eastAsia="en-US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</w:tbl>
    <w:p w14:paraId="57AE187E" w14:textId="77777777" w:rsidR="006E20B6" w:rsidRPr="00E04817" w:rsidRDefault="006E20B6" w:rsidP="007A267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6E20B6" w:rsidRPr="00E0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 w15:restartNumberingAfterBreak="0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9" w15:restartNumberingAfterBreak="0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2D76F9"/>
    <w:multiLevelType w:val="hybridMultilevel"/>
    <w:tmpl w:val="04128BA0"/>
    <w:lvl w:ilvl="0" w:tplc="7240A59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9"/>
  </w:num>
  <w:num w:numId="14">
    <w:abstractNumId w:va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4558"/>
    <w:rsid w:val="00036D9E"/>
    <w:rsid w:val="00041260"/>
    <w:rsid w:val="00050C22"/>
    <w:rsid w:val="0009768B"/>
    <w:rsid w:val="00097863"/>
    <w:rsid w:val="000C0A41"/>
    <w:rsid w:val="00114FA6"/>
    <w:rsid w:val="00144B6D"/>
    <w:rsid w:val="00197765"/>
    <w:rsid w:val="001A0738"/>
    <w:rsid w:val="001D0A97"/>
    <w:rsid w:val="001F1744"/>
    <w:rsid w:val="001F5782"/>
    <w:rsid w:val="00201481"/>
    <w:rsid w:val="002029EF"/>
    <w:rsid w:val="002064F2"/>
    <w:rsid w:val="00244B34"/>
    <w:rsid w:val="0025318E"/>
    <w:rsid w:val="00260872"/>
    <w:rsid w:val="002E3921"/>
    <w:rsid w:val="002F0B30"/>
    <w:rsid w:val="00337C29"/>
    <w:rsid w:val="003E058A"/>
    <w:rsid w:val="0042250F"/>
    <w:rsid w:val="00436B50"/>
    <w:rsid w:val="00450729"/>
    <w:rsid w:val="0045789A"/>
    <w:rsid w:val="0048549E"/>
    <w:rsid w:val="004C6004"/>
    <w:rsid w:val="004D418A"/>
    <w:rsid w:val="004F45FB"/>
    <w:rsid w:val="005036B1"/>
    <w:rsid w:val="00503C9A"/>
    <w:rsid w:val="005165C5"/>
    <w:rsid w:val="00517972"/>
    <w:rsid w:val="0053626B"/>
    <w:rsid w:val="005430E8"/>
    <w:rsid w:val="0055294C"/>
    <w:rsid w:val="0055777C"/>
    <w:rsid w:val="00571AE8"/>
    <w:rsid w:val="005819A9"/>
    <w:rsid w:val="005E26D4"/>
    <w:rsid w:val="005F7FDE"/>
    <w:rsid w:val="0060095B"/>
    <w:rsid w:val="00664DB4"/>
    <w:rsid w:val="00690157"/>
    <w:rsid w:val="006A372B"/>
    <w:rsid w:val="006E20B6"/>
    <w:rsid w:val="006E34BF"/>
    <w:rsid w:val="006F49FE"/>
    <w:rsid w:val="00700A32"/>
    <w:rsid w:val="0072181C"/>
    <w:rsid w:val="007453FD"/>
    <w:rsid w:val="00773A29"/>
    <w:rsid w:val="00791A94"/>
    <w:rsid w:val="00797781"/>
    <w:rsid w:val="007A066D"/>
    <w:rsid w:val="007A267E"/>
    <w:rsid w:val="007B310F"/>
    <w:rsid w:val="007C5C3D"/>
    <w:rsid w:val="007E7CD8"/>
    <w:rsid w:val="007F568E"/>
    <w:rsid w:val="007F6BA8"/>
    <w:rsid w:val="008118D0"/>
    <w:rsid w:val="00867F38"/>
    <w:rsid w:val="00890643"/>
    <w:rsid w:val="008A4021"/>
    <w:rsid w:val="008F692A"/>
    <w:rsid w:val="00901E93"/>
    <w:rsid w:val="00923807"/>
    <w:rsid w:val="00923975"/>
    <w:rsid w:val="00940863"/>
    <w:rsid w:val="00966549"/>
    <w:rsid w:val="009C3BFD"/>
    <w:rsid w:val="009D3F58"/>
    <w:rsid w:val="009F2ECC"/>
    <w:rsid w:val="009F7484"/>
    <w:rsid w:val="00A2325F"/>
    <w:rsid w:val="00A43222"/>
    <w:rsid w:val="00A61FAF"/>
    <w:rsid w:val="00A731DA"/>
    <w:rsid w:val="00A9729B"/>
    <w:rsid w:val="00AC2A8D"/>
    <w:rsid w:val="00AE24DE"/>
    <w:rsid w:val="00AF11B4"/>
    <w:rsid w:val="00AF4CD0"/>
    <w:rsid w:val="00B13ED0"/>
    <w:rsid w:val="00B97A25"/>
    <w:rsid w:val="00BA4494"/>
    <w:rsid w:val="00BB3674"/>
    <w:rsid w:val="00BD04C8"/>
    <w:rsid w:val="00BD50E9"/>
    <w:rsid w:val="00BF3449"/>
    <w:rsid w:val="00C02896"/>
    <w:rsid w:val="00C26555"/>
    <w:rsid w:val="00C51368"/>
    <w:rsid w:val="00C86A2C"/>
    <w:rsid w:val="00C948FF"/>
    <w:rsid w:val="00CA4FB0"/>
    <w:rsid w:val="00CA554F"/>
    <w:rsid w:val="00CC5CC2"/>
    <w:rsid w:val="00CD401C"/>
    <w:rsid w:val="00CD506C"/>
    <w:rsid w:val="00D0575E"/>
    <w:rsid w:val="00D120DC"/>
    <w:rsid w:val="00D13D7E"/>
    <w:rsid w:val="00D45BBF"/>
    <w:rsid w:val="00D63083"/>
    <w:rsid w:val="00D67F29"/>
    <w:rsid w:val="00D71FD7"/>
    <w:rsid w:val="00D80AEC"/>
    <w:rsid w:val="00DA2F10"/>
    <w:rsid w:val="00E04817"/>
    <w:rsid w:val="00E269FA"/>
    <w:rsid w:val="00E37EBD"/>
    <w:rsid w:val="00E91BB1"/>
    <w:rsid w:val="00EA4FA3"/>
    <w:rsid w:val="00EB4BA9"/>
    <w:rsid w:val="00ED0B33"/>
    <w:rsid w:val="00ED6BF5"/>
    <w:rsid w:val="00EE0B65"/>
    <w:rsid w:val="00F067A9"/>
    <w:rsid w:val="00F21155"/>
    <w:rsid w:val="00F3721E"/>
    <w:rsid w:val="00F42DC4"/>
    <w:rsid w:val="00F442A5"/>
    <w:rsid w:val="00F4676B"/>
    <w:rsid w:val="00F77D6E"/>
    <w:rsid w:val="00FA07A0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52</cp:revision>
  <cp:lastPrinted>2022-06-09T04:14:00Z</cp:lastPrinted>
  <dcterms:created xsi:type="dcterms:W3CDTF">2022-01-21T03:28:00Z</dcterms:created>
  <dcterms:modified xsi:type="dcterms:W3CDTF">2022-06-10T03:41:00Z</dcterms:modified>
</cp:coreProperties>
</file>