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E" w:rsidRPr="001856AE" w:rsidRDefault="001856AE" w:rsidP="00185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856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Информация для руководителей предприятий и организаций города по организации работы в случае ликвидации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конституционных прав и гарантий граждан, их социальной защищенности, сохранности документов по личному составу в соответствии со статьями 22, 23 Федерального закона от 22.10.2004 № 125-ФЗ «Об архивном деле в Российской Федерации», Положением об организации архивного дела на территории </w:t>
      </w:r>
      <w:r w:rsidR="000729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 w:rsidR="000729C0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Совета депутатов </w:t>
      </w:r>
      <w:r w:rsidRPr="000729C0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 </w:t>
      </w:r>
      <w:r w:rsidR="000729C0" w:rsidRPr="000729C0">
        <w:rPr>
          <w:rFonts w:ascii="Times New Roman" w:eastAsia="Times New Roman" w:hAnsi="Times New Roman" w:cs="Times New Roman"/>
          <w:sz w:val="24"/>
          <w:szCs w:val="24"/>
        </w:rPr>
        <w:t>от 21.12.2017</w:t>
      </w:r>
      <w:r w:rsidRPr="000729C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729C0" w:rsidRPr="000729C0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0729C0">
        <w:rPr>
          <w:rFonts w:ascii="Times New Roman" w:eastAsia="Times New Roman" w:hAnsi="Times New Roman" w:cs="Times New Roman"/>
          <w:sz w:val="24"/>
          <w:szCs w:val="24"/>
        </w:rPr>
        <w:t>, с п.2</w:t>
      </w:r>
      <w:proofErr w:type="gram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ст.129 Федерального закона от 30.12.2008 № 296-ФЗ «О внесении изменений в Федеральный закон «О несостоятельности (банкротстве)»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руководители организаций, учреждений обязаны обеспечить надлежащие условия сохранности документов по личному составу, а в случае ликвидации передавать в архивный орган документы, которые должны храниться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организации, на предприятии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течение 75 лет.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внимание, что согласно п.2 ст.22.1 Федерального закона от 02.03.2016 № 43-ФЗ «О внесении изменений в Федеральный закон «Об архивном деле в Российской Федерации»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по личному составу, созданные начиная с 2003 года, хранятся в течение 50 лет со дня создания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-приказы по личному составу (прием, увольнение, перемещение и др.),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-лицевые счета по заработной плате или расчетные ведомости,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-личные дела работников,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-личные карточки (Ф.Т-2) работников,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-трудовые контракты,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-тарификационные ведомости,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-списки личного состава,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-невостребованные личные документы (трудовые книжки, документы об образовании и др.),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-документы о вредных условиях труда (списки работников, работавших с вредными условиями труда, пояснительные записки, перечни профессий и должностей с вредными условиями труда; табели учета рабочего времени работников).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Для правильного обеспечения сохранности документов по личному составу, находящихся на долговременном хранении в учреждении,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оборудуется ведомственный архив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(отдельное помещение (кабинет), устанавливаются: </w:t>
      </w:r>
      <w:proofErr w:type="gramEnd"/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-металлические стеллажи (если деревянные, то пропитаны огнезащитным составом);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-средства пожаротушения (углекислотные огнетушители);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-охранная и противопожарная сигнализация;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-наружные металлические противопожарные двери;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-создаётся оптимальный температурно-влажностный и световой режим (температура – 17-20</w:t>
      </w: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ºС</w:t>
      </w:r>
      <w:proofErr w:type="gram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, влажность воздуха – 50-55%);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-на окна устанавливаются темные шторы, металлические распашные решетки (на окна, расположение которых позволяет доступ извне);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-в помещении хранилищ не должно быть газовых, водопроводных, канализационных труб.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 в ведомственный архив имеет только лицо, ответственное за архив. При отсутствии отдельного помещения (кабинета), дела должны располагаться в закрывающихся металлических шкафах, с ограниченным доступом.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Не все руководители организаций относятся к вопросу обеспечения сохранности документов должным образом, имеются случаи утраты документов в результате пожаров, смены ответственных лиц, переезде из одного помещения в другое, перемещении документов в холодные, сырые складские помещения, при этом сведения, содержащиеся в документах восстановить практически невозможно.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ст.27 «Ответственность за нарушение законодательства об архивном деле в Российской Федерации» Федерального закона от 22.10.2004 № 125-ФЗ «Об архивном деле в Российской Федерации» юридические лица, а также должностные лица и граждане, виновные в нарушении законодательства об архивном деле в Российской Федерации, несут гражданско-правовую, административную и уголовную ответственность, установленную законодательством Российской Федерации. </w:t>
      </w:r>
      <w:proofErr w:type="gramEnd"/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архивного законодательства РФ и Алтайского края относятся: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утрата документов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нарушения правил их хранения, а также незаконное уничтожение данных документов;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несоблюдение правил хранения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и содержания архивохранилищ;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непринятие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мер по передаче архивных документов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при реорганизации организаций правопреемнику либо, при ликвидации – в архивный орган;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непринятие мер к розыску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отсутствующих архивных дел после получения соответствующих справок (предписаний);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необоснованный отказ в выдаче гражданам архивных справок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 организации, либо у индивидуального предпринимателя документов, содержащих сведения социально-правового характера, необходимые для обеспечения прав и законных интересов граждан;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невыполнение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лицами, индивидуальными предпринимателями, в ведении которых находятся архивы,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 предписаний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архивных и других контролирующих органов об установлении нарушений.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случае ликвидации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независимо от формы ликвидации, процедуры банкротства следует организовывать работу по технической обработке документов по личному составу для последующей передачи данных документов в архивный орган.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работы по обработке документов и обеспечению их сохранности представителю ликвидируемой организации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необходимо: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-письменно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проинформировать архивный отдел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предстоящей ликвидации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для проведения работником архивного отдела обследования документов по личному составу;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провести обработку документов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по личному составу для передачи на хранение в архивный отдел.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Каждой ликвидируемой организации следует учесть, что процесс обработки, описания и передачи на хранение в архивный отдел документов может быть длительным – в зависимости от срока существования организации и объема дел.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Обработка документов (проведение экспертизы по срокам хранения, по физическому состоянию документов, подшивка на четыре прокола или переплет в твердую обложку, нумерация листов, оформление титульного листа дела и </w:t>
      </w:r>
      <w:proofErr w:type="spellStart"/>
      <w:r w:rsidRPr="001856AE">
        <w:rPr>
          <w:rFonts w:ascii="Times New Roman" w:eastAsia="Times New Roman" w:hAnsi="Times New Roman" w:cs="Times New Roman"/>
          <w:sz w:val="24"/>
          <w:szCs w:val="24"/>
        </w:rPr>
        <w:t>заверительной</w:t>
      </w:r>
      <w:proofErr w:type="spell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записи, составление описи дел и исторической справки о деятельности организации) может быть проведена самостоятельно работниками организации или с помощью других лиц на платной основе. </w:t>
      </w:r>
      <w:proofErr w:type="gramEnd"/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Средства на проведение обработки документов должны быть предусмотрены при составлении сметы расходов по ликвидации организации.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Передача дел на хранение в архивный отдел производится по согласованным с архивным отделом описям дел, оформляется актом приема-передачи документов по личному составу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 оплаты услуг за их хранение.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Все работы по доставке дел в архивный отдел проводятся силами и за счет средств организации.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внимание, что согласно методическим рекомендациям «Составление архивных описей в электронной форме и их интеграция в информационную инфраструктуру государственных и муниципальных архивов», подготовленным Всероссийским научно-исследовательским институтом документоведения и архивного дела в 2013 году (размещены на сайте </w:t>
      </w:r>
      <w:proofErr w:type="spellStart"/>
      <w:r w:rsidRPr="001856AE">
        <w:rPr>
          <w:rFonts w:ascii="Times New Roman" w:eastAsia="Times New Roman" w:hAnsi="Times New Roman" w:cs="Times New Roman"/>
          <w:sz w:val="24"/>
          <w:szCs w:val="24"/>
        </w:rPr>
        <w:t>Росархива</w:t>
      </w:r>
      <w:proofErr w:type="spell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в разделе «Документы»),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словосочетание «то же» в заголовках описей дел, документов в электронном формате исключено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Согласно пп.5.5, 6.8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(М., 2015) </w:t>
      </w:r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приеме документов от организаций в муниципальный архив вместе с документами должны быть переданы четыре экземпляра описей дел, документов: три на бумажном носителе и один – в электронном виде (в</w:t>
      </w:r>
      <w:proofErr w:type="gramEnd"/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</w:t>
      </w:r>
      <w:proofErr w:type="gramEnd"/>
      <w:r w:rsidRPr="0018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рабочего экземпляра). При этом передача описей дел, документов в электронном виде осуществляется в формате PDF/A.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6AE" w:rsidRPr="001856AE" w:rsidRDefault="001856AE" w:rsidP="00185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документов ликвидированных организаций, не переданных своевременно на хранение в архивный орган, или при необходимости оказания методической и практической помощи по обработке документов просим обращаться в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архивный отдел администрации </w:t>
      </w:r>
      <w:proofErr w:type="gramStart"/>
      <w:r w:rsidRPr="001856A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а, расположенный по адресу: г. </w:t>
      </w:r>
      <w:r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Ленина, д. 205 а, тел. 9-46-13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067E" w:rsidRDefault="007D067E"/>
    <w:sectPr w:rsidR="007D067E" w:rsidSect="00FD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6AE"/>
    <w:rsid w:val="000729C0"/>
    <w:rsid w:val="000A1CC0"/>
    <w:rsid w:val="001856AE"/>
    <w:rsid w:val="007D067E"/>
    <w:rsid w:val="00F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B7"/>
  </w:style>
  <w:style w:type="paragraph" w:styleId="1">
    <w:name w:val="heading 1"/>
    <w:basedOn w:val="a"/>
    <w:link w:val="10"/>
    <w:uiPriority w:val="9"/>
    <w:qFormat/>
    <w:rsid w:val="00185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2019-06-10T05:01:00Z</dcterms:created>
  <dcterms:modified xsi:type="dcterms:W3CDTF">2019-06-27T16:14:00Z</dcterms:modified>
</cp:coreProperties>
</file>