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9" w:rsidRDefault="006F7BA9" w:rsidP="00637B90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«Итоговый аналитический</w:t>
      </w:r>
      <w:r w:rsidRPr="00DE47C1">
        <w:rPr>
          <w:b/>
          <w:sz w:val="28"/>
          <w:szCs w:val="28"/>
        </w:rPr>
        <w:t xml:space="preserve"> отчет о </w:t>
      </w:r>
      <w:r>
        <w:rPr>
          <w:b/>
          <w:sz w:val="28"/>
          <w:szCs w:val="28"/>
        </w:rPr>
        <w:t xml:space="preserve">результатах </w:t>
      </w:r>
      <w:r w:rsidRPr="00DE47C1">
        <w:rPr>
          <w:b/>
          <w:bCs/>
          <w:sz w:val="28"/>
          <w:szCs w:val="28"/>
        </w:rPr>
        <w:t xml:space="preserve"> </w:t>
      </w:r>
    </w:p>
    <w:p w:rsidR="006F7BA9" w:rsidRPr="00845169" w:rsidRDefault="006F7BA9" w:rsidP="00637B9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«Культура</w:t>
      </w:r>
      <w:r w:rsidRPr="00DE47C1">
        <w:rPr>
          <w:b/>
          <w:sz w:val="28"/>
          <w:szCs w:val="28"/>
        </w:rPr>
        <w:t xml:space="preserve"> города Рубцовска» на 2015-2017 годы муниципальной программы «Развитие культуры и молодежной политики города Рубцовска Алт</w:t>
      </w:r>
      <w:r>
        <w:rPr>
          <w:b/>
          <w:sz w:val="28"/>
          <w:szCs w:val="28"/>
        </w:rPr>
        <w:t>айского края» на 2015-2017 годы</w:t>
      </w:r>
      <w:r>
        <w:rPr>
          <w:b/>
          <w:bCs/>
          <w:sz w:val="28"/>
          <w:szCs w:val="28"/>
        </w:rPr>
        <w:t xml:space="preserve">» </w:t>
      </w:r>
    </w:p>
    <w:p w:rsidR="006F7BA9" w:rsidRPr="00DE47C1" w:rsidRDefault="006F7BA9" w:rsidP="00637B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2015</w:t>
      </w:r>
      <w:r w:rsidRPr="00DE47C1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7</w:t>
      </w:r>
      <w:r w:rsidRPr="00DE47C1">
        <w:rPr>
          <w:b/>
          <w:bCs/>
          <w:sz w:val="28"/>
          <w:szCs w:val="28"/>
        </w:rPr>
        <w:t xml:space="preserve"> годы</w:t>
      </w:r>
    </w:p>
    <w:p w:rsidR="006F7BA9" w:rsidRDefault="006F7BA9" w:rsidP="00637B90">
      <w:pPr>
        <w:jc w:val="both"/>
        <w:rPr>
          <w:bCs/>
          <w:sz w:val="28"/>
          <w:szCs w:val="28"/>
        </w:rPr>
      </w:pPr>
    </w:p>
    <w:p w:rsidR="006F7BA9" w:rsidRDefault="006F7BA9" w:rsidP="00E70A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9739B">
        <w:rPr>
          <w:sz w:val="28"/>
          <w:szCs w:val="28"/>
        </w:rPr>
        <w:t xml:space="preserve"> целях </w:t>
      </w:r>
      <w:r>
        <w:rPr>
          <w:sz w:val="27"/>
          <w:szCs w:val="27"/>
          <w:shd w:val="clear" w:color="auto" w:fill="FFFFFF"/>
        </w:rPr>
        <w:t>создания</w:t>
      </w:r>
      <w:r w:rsidRPr="006E63DB">
        <w:rPr>
          <w:sz w:val="27"/>
          <w:szCs w:val="27"/>
          <w:shd w:val="clear" w:color="auto" w:fill="FFFFFF"/>
        </w:rPr>
        <w:t xml:space="preserve"> условий для развития культурного и духовно-нравственного потенциала каждого жителя города Рубцовска,</w:t>
      </w:r>
      <w:r w:rsidRPr="00CF2B53">
        <w:rPr>
          <w:color w:val="FF0000"/>
          <w:sz w:val="28"/>
          <w:szCs w:val="28"/>
        </w:rPr>
        <w:t xml:space="preserve"> </w:t>
      </w:r>
      <w:r w:rsidRPr="00CF2B53">
        <w:rPr>
          <w:sz w:val="28"/>
          <w:szCs w:val="28"/>
        </w:rPr>
        <w:t>общественно-политического и культурного развития общества постановлением</w:t>
      </w:r>
      <w:r w:rsidRPr="00C9739B">
        <w:rPr>
          <w:sz w:val="28"/>
          <w:szCs w:val="28"/>
        </w:rPr>
        <w:t xml:space="preserve"> Администрации города Рубцовска Алтайского края от  13.08.2014 № 3411</w:t>
      </w:r>
      <w:r>
        <w:rPr>
          <w:sz w:val="28"/>
          <w:szCs w:val="28"/>
        </w:rPr>
        <w:t xml:space="preserve"> </w:t>
      </w:r>
      <w:r w:rsidRPr="00C9739B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подпрограмма «Культура</w:t>
      </w:r>
      <w:r w:rsidRPr="00C9739B">
        <w:rPr>
          <w:sz w:val="28"/>
          <w:szCs w:val="28"/>
        </w:rPr>
        <w:t xml:space="preserve"> города Рубцовска» на 2015-2017 годы муниципальной программы «Развитие культуры и молодежной политики города Рубцовска Алтайского края» на 2015-2017 годы (далее по тексту – </w:t>
      </w:r>
      <w:r w:rsidRPr="00F83162">
        <w:rPr>
          <w:sz w:val="28"/>
          <w:szCs w:val="28"/>
        </w:rPr>
        <w:t>Подпрограмма).</w:t>
      </w:r>
      <w:proofErr w:type="gramEnd"/>
    </w:p>
    <w:p w:rsidR="00A2654A" w:rsidRDefault="00A2654A" w:rsidP="00E7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весь срок</w:t>
      </w:r>
      <w:r w:rsidR="00D00485">
        <w:rPr>
          <w:sz w:val="28"/>
          <w:szCs w:val="28"/>
        </w:rPr>
        <w:t xml:space="preserve"> действия </w:t>
      </w:r>
      <w:r w:rsidR="009F3907">
        <w:rPr>
          <w:sz w:val="28"/>
          <w:szCs w:val="28"/>
        </w:rPr>
        <w:t>программы</w:t>
      </w:r>
      <w:r w:rsidR="004343FB">
        <w:rPr>
          <w:sz w:val="28"/>
          <w:szCs w:val="28"/>
        </w:rPr>
        <w:t xml:space="preserve"> вносились изменения в части финансирования на основании следующих постановлений:</w:t>
      </w:r>
    </w:p>
    <w:p w:rsidR="008039D9" w:rsidRDefault="00471E11" w:rsidP="008039D9">
      <w:pPr>
        <w:ind w:firstLine="708"/>
        <w:jc w:val="both"/>
        <w:rPr>
          <w:color w:val="000000" w:themeColor="text1"/>
          <w:sz w:val="28"/>
          <w:szCs w:val="28"/>
        </w:rPr>
      </w:pPr>
      <w:hyperlink r:id="rId5" w:tooltip="Постановление Администрации города Рубцовска Алтайского края от 14.02.2017 № 443 " w:history="1">
        <w:r w:rsidR="008039D9" w:rsidRPr="00C35877">
          <w:rPr>
            <w:rStyle w:val="a5"/>
            <w:color w:val="000000" w:themeColor="text1"/>
            <w:sz w:val="28"/>
            <w:szCs w:val="28"/>
            <w:u w:val="none"/>
          </w:rPr>
          <w:t>Постановление Администрации города Рубцовска Алтайского края от 14.02.2017 № 443</w:t>
        </w:r>
      </w:hyperlink>
      <w:r w:rsidR="008039D9" w:rsidRPr="00C35877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города Рубцовска Алтайского края от 13.08.2014 № 3411 «Об утверждении муниципальной программы «Развитие культуры и молодежной политики города Рубцовска» на 2015 – 2017 годы»</w:t>
      </w:r>
      <w:r w:rsidR="008039D9">
        <w:rPr>
          <w:color w:val="000000" w:themeColor="text1"/>
          <w:sz w:val="28"/>
          <w:szCs w:val="28"/>
        </w:rPr>
        <w:t>;</w:t>
      </w:r>
    </w:p>
    <w:p w:rsidR="008039D9" w:rsidRDefault="00471E11" w:rsidP="00E70A70">
      <w:pPr>
        <w:ind w:firstLine="708"/>
        <w:jc w:val="both"/>
        <w:rPr>
          <w:color w:val="000000" w:themeColor="text1"/>
          <w:sz w:val="28"/>
          <w:szCs w:val="28"/>
        </w:rPr>
      </w:pPr>
      <w:hyperlink r:id="rId6" w:tooltip="Постановление Администрации города Рубцовска Алтайского края от 14.02.2017 № 443 " w:history="1">
        <w:r w:rsidR="00C35877" w:rsidRPr="00C35877">
          <w:rPr>
            <w:rStyle w:val="a5"/>
            <w:color w:val="000000" w:themeColor="text1"/>
            <w:sz w:val="28"/>
            <w:szCs w:val="28"/>
            <w:u w:val="none"/>
          </w:rPr>
          <w:t>Постановление Администрации города Рубцовска Алтайского края от 14.02.2017 № 443</w:t>
        </w:r>
      </w:hyperlink>
      <w:r w:rsidR="00C35877" w:rsidRPr="00C35877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города Рубцовска Алтайского края от 13.08.2014 № 3411 «Об утверждении муниципальной программы «Развитие культуры и молодежной политики города Рубцовска» на 2015 – 2017 годы»</w:t>
      </w:r>
      <w:r w:rsidR="008039D9">
        <w:rPr>
          <w:color w:val="000000" w:themeColor="text1"/>
          <w:sz w:val="28"/>
          <w:szCs w:val="28"/>
        </w:rPr>
        <w:t>;</w:t>
      </w:r>
    </w:p>
    <w:p w:rsidR="004343FB" w:rsidRPr="00C35877" w:rsidRDefault="00C35877" w:rsidP="00E70A70">
      <w:pPr>
        <w:ind w:firstLine="708"/>
        <w:jc w:val="both"/>
        <w:rPr>
          <w:sz w:val="28"/>
          <w:szCs w:val="28"/>
        </w:rPr>
      </w:pPr>
      <w:r w:rsidRPr="00C35877">
        <w:rPr>
          <w:color w:val="000000" w:themeColor="text1"/>
          <w:sz w:val="28"/>
          <w:szCs w:val="28"/>
        </w:rPr>
        <w:t xml:space="preserve"> (с изменениями, внесенными постановлениями Администрации города Рубцовска Алтайского края от 13.02.2015 № 920, от 28.08.2015 № 3945, от 20.02.2016 № 842).</w:t>
      </w:r>
    </w:p>
    <w:p w:rsidR="006F7BA9" w:rsidRPr="00F83162" w:rsidRDefault="006F7BA9" w:rsidP="00E70A7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За период с 2015 по 2017 годы из средств бюджета города на реализацию мероприятий Подпрограммы было запланировано 286010,9 тыс. рублей, в том числе:</w:t>
      </w:r>
    </w:p>
    <w:p w:rsidR="006F7BA9" w:rsidRPr="00F83162" w:rsidRDefault="006F7BA9" w:rsidP="00E70A7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 xml:space="preserve"> в 2015 году – 104961,3 тыс. руб.;</w:t>
      </w:r>
    </w:p>
    <w:p w:rsidR="006F7BA9" w:rsidRPr="00F83162" w:rsidRDefault="006F7BA9" w:rsidP="00E70A7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в 2016 году – 85844,9 тыс. руб</w:t>
      </w:r>
      <w:r w:rsidR="00722439">
        <w:rPr>
          <w:sz w:val="28"/>
          <w:szCs w:val="28"/>
        </w:rPr>
        <w:t>.</w:t>
      </w:r>
      <w:r w:rsidRPr="00F83162">
        <w:rPr>
          <w:sz w:val="28"/>
          <w:szCs w:val="28"/>
        </w:rPr>
        <w:t>;</w:t>
      </w:r>
    </w:p>
    <w:p w:rsidR="006F7BA9" w:rsidRPr="00F83162" w:rsidRDefault="006F7BA9" w:rsidP="00E70A7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в 2017 году – 95204,7 тыс. руб.</w:t>
      </w: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Фактически утверждено и направлено на реализацию мероприятий программы 277 231,9 тыс</w:t>
      </w:r>
      <w:proofErr w:type="gramStart"/>
      <w:r w:rsidRPr="00F83162">
        <w:rPr>
          <w:sz w:val="28"/>
          <w:szCs w:val="28"/>
        </w:rPr>
        <w:t>.р</w:t>
      </w:r>
      <w:proofErr w:type="gramEnd"/>
      <w:r w:rsidRPr="00F83162">
        <w:rPr>
          <w:sz w:val="28"/>
          <w:szCs w:val="28"/>
        </w:rPr>
        <w:t>ублей, том числе по годам:</w:t>
      </w: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в 2015 году – 98035,4 тыс. руб.;</w:t>
      </w: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в 2016 году – 84284,2 тыс. руб.;</w:t>
      </w: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в 2017 году – 94912,3 тыс. руб.</w:t>
      </w: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</w:p>
    <w:p w:rsidR="006F7BA9" w:rsidRPr="00F83162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83162">
        <w:rPr>
          <w:sz w:val="28"/>
          <w:szCs w:val="28"/>
        </w:rPr>
        <w:t xml:space="preserve">В 2015 году финансирование мероприятий Подпрограммы составило 93,4%, финансирование мероприятий Подпрограммы в 2016 году составило 98,2%,  в 2017 году 99,7%. </w:t>
      </w:r>
    </w:p>
    <w:p w:rsidR="006F7BA9" w:rsidRDefault="006F7BA9" w:rsidP="00637B90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C9739B">
        <w:rPr>
          <w:sz w:val="28"/>
          <w:szCs w:val="28"/>
        </w:rPr>
        <w:lastRenderedPageBreak/>
        <w:t>За отчетный период</w:t>
      </w:r>
      <w:r w:rsidRPr="00845169">
        <w:rPr>
          <w:sz w:val="28"/>
          <w:szCs w:val="28"/>
        </w:rPr>
        <w:t xml:space="preserve"> </w:t>
      </w:r>
      <w:r>
        <w:rPr>
          <w:sz w:val="28"/>
          <w:szCs w:val="28"/>
        </w:rPr>
        <w:t>с 2015 по 2017 годы ответственными исполнителями, соисполнителями и участниками Подпрограммы</w:t>
      </w:r>
      <w:r w:rsidRPr="00C973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739B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Pr="00C9739B">
        <w:rPr>
          <w:sz w:val="28"/>
          <w:szCs w:val="28"/>
        </w:rPr>
        <w:t>г</w:t>
      </w:r>
      <w:proofErr w:type="gramEnd"/>
      <w:r w:rsidRPr="00C9739B">
        <w:rPr>
          <w:sz w:val="28"/>
          <w:szCs w:val="28"/>
        </w:rPr>
        <w:t>. Рубцовска, МКУ «Управление образования» г. Рубцовска</w:t>
      </w:r>
      <w:r>
        <w:rPr>
          <w:sz w:val="28"/>
          <w:szCs w:val="28"/>
        </w:rPr>
        <w:t xml:space="preserve">, </w:t>
      </w:r>
      <w:r w:rsidRPr="006E63DB">
        <w:rPr>
          <w:sz w:val="27"/>
          <w:szCs w:val="27"/>
        </w:rPr>
        <w:t>учреждения</w:t>
      </w:r>
      <w:r>
        <w:rPr>
          <w:sz w:val="27"/>
          <w:szCs w:val="27"/>
        </w:rPr>
        <w:t>ми, подведомственными</w:t>
      </w:r>
      <w:r w:rsidRPr="006E63DB">
        <w:rPr>
          <w:sz w:val="27"/>
          <w:szCs w:val="27"/>
        </w:rPr>
        <w:t xml:space="preserve"> МКУ «Управление культуры, спорта и молодежной пол</w:t>
      </w:r>
      <w:r>
        <w:rPr>
          <w:sz w:val="27"/>
          <w:szCs w:val="27"/>
        </w:rPr>
        <w:t xml:space="preserve">итики» </w:t>
      </w:r>
      <w:r w:rsidRPr="006E63DB">
        <w:rPr>
          <w:sz w:val="27"/>
          <w:szCs w:val="27"/>
        </w:rPr>
        <w:t>г. Рубцовска</w:t>
      </w:r>
      <w:r>
        <w:rPr>
          <w:sz w:val="27"/>
          <w:szCs w:val="27"/>
        </w:rPr>
        <w:t>)</w:t>
      </w:r>
      <w:r>
        <w:rPr>
          <w:sz w:val="28"/>
          <w:szCs w:val="28"/>
        </w:rPr>
        <w:t xml:space="preserve"> </w:t>
      </w:r>
      <w:r w:rsidRPr="00C9739B">
        <w:rPr>
          <w:sz w:val="28"/>
          <w:szCs w:val="28"/>
        </w:rPr>
        <w:t>в рамках реализации Подпрограммы были проведены следующие мероприятия:</w:t>
      </w:r>
    </w:p>
    <w:p w:rsidR="006F7BA9" w:rsidRPr="006E63DB" w:rsidRDefault="006F7BA9" w:rsidP="00885BF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E63DB">
        <w:rPr>
          <w:sz w:val="27"/>
          <w:szCs w:val="27"/>
        </w:rPr>
        <w:t xml:space="preserve">роведение мониторинга деятельности учреждений культуры и учреждений </w:t>
      </w:r>
      <w:r w:rsidRPr="006E63DB">
        <w:rPr>
          <w:noProof/>
          <w:sz w:val="27"/>
          <w:szCs w:val="27"/>
        </w:rPr>
        <w:t>дополнительного образования в области культуры</w:t>
      </w:r>
      <w:r w:rsidRPr="006E63DB">
        <w:rPr>
          <w:sz w:val="27"/>
          <w:szCs w:val="27"/>
        </w:rPr>
        <w:t xml:space="preserve"> и независимой оценки качества оказания услуг с целью получения объективной информации о состоянии дел в данной сфере;</w:t>
      </w:r>
    </w:p>
    <w:p w:rsidR="006F7BA9" w:rsidRPr="006E63DB" w:rsidRDefault="006F7BA9" w:rsidP="00885BF0">
      <w:pPr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 xml:space="preserve">составление перечня необходимых действий для повышения уровня предоставления услуг учреждениями культуры и </w:t>
      </w:r>
      <w:r w:rsidRPr="006E63DB">
        <w:rPr>
          <w:noProof/>
          <w:sz w:val="27"/>
          <w:szCs w:val="27"/>
        </w:rPr>
        <w:t>дополнительного образования детей</w:t>
      </w:r>
      <w:r w:rsidRPr="006E63DB">
        <w:rPr>
          <w:sz w:val="27"/>
          <w:szCs w:val="27"/>
        </w:rPr>
        <w:t xml:space="preserve"> города Рубцовска;</w:t>
      </w:r>
    </w:p>
    <w:p w:rsidR="006F7BA9" w:rsidRDefault="006F7BA9" w:rsidP="00885BF0">
      <w:pPr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 xml:space="preserve">проведение мониторинга состояния материально-технической базы учреждений культуры и </w:t>
      </w:r>
      <w:r w:rsidRPr="006E63DB">
        <w:rPr>
          <w:noProof/>
          <w:sz w:val="27"/>
          <w:szCs w:val="27"/>
        </w:rPr>
        <w:t>дополнительного образования в области культуры</w:t>
      </w:r>
      <w:r w:rsidRPr="006E63DB">
        <w:rPr>
          <w:sz w:val="27"/>
          <w:szCs w:val="27"/>
        </w:rPr>
        <w:t xml:space="preserve"> и мероприятий, направленных на укрепление материально-технической базы учреждений данной сферы; </w:t>
      </w:r>
    </w:p>
    <w:p w:rsidR="006F7BA9" w:rsidRPr="006E63DB" w:rsidRDefault="006F7BA9" w:rsidP="00885BF0">
      <w:pPr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 xml:space="preserve">стимулирование деятельности учреждений культуры и </w:t>
      </w:r>
      <w:r w:rsidRPr="006E63DB">
        <w:rPr>
          <w:noProof/>
          <w:sz w:val="27"/>
          <w:szCs w:val="27"/>
        </w:rPr>
        <w:t>дополнительного образования в области культуры</w:t>
      </w:r>
      <w:r w:rsidRPr="006E63DB">
        <w:rPr>
          <w:sz w:val="27"/>
          <w:szCs w:val="27"/>
        </w:rPr>
        <w:t xml:space="preserve"> путем проведения конкурсов и присуждения премий в области культуры, искусства и организации досуга;</w:t>
      </w:r>
    </w:p>
    <w:p w:rsidR="006F7BA9" w:rsidRDefault="006F7BA9" w:rsidP="00885BF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E63DB">
        <w:rPr>
          <w:sz w:val="27"/>
          <w:szCs w:val="27"/>
        </w:rPr>
        <w:t>роведение мероприятий по сохранению культурного наследия;</w:t>
      </w:r>
    </w:p>
    <w:p w:rsidR="006F7BA9" w:rsidRPr="006E63DB" w:rsidRDefault="006F7BA9" w:rsidP="00885BF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6E63DB">
        <w:rPr>
          <w:sz w:val="27"/>
          <w:szCs w:val="27"/>
        </w:rPr>
        <w:t>величение количества платных культурно-досуговых мероприятий;</w:t>
      </w:r>
    </w:p>
    <w:p w:rsidR="006F7BA9" w:rsidRPr="006E63DB" w:rsidRDefault="006F7BA9" w:rsidP="00885BF0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</w:t>
      </w:r>
      <w:r w:rsidRPr="006E63DB">
        <w:rPr>
          <w:bCs/>
          <w:sz w:val="27"/>
          <w:szCs w:val="27"/>
        </w:rPr>
        <w:t>существление п</w:t>
      </w:r>
      <w:r w:rsidRPr="006E63DB">
        <w:rPr>
          <w:sz w:val="27"/>
          <w:szCs w:val="27"/>
        </w:rPr>
        <w:t>оддержки молодых дарований и педагогических работников муниципальных учреждений дополнительного образования детей;</w:t>
      </w:r>
    </w:p>
    <w:p w:rsidR="006F7BA9" w:rsidRPr="006E63DB" w:rsidRDefault="006F7BA9" w:rsidP="00885BF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E63DB">
        <w:rPr>
          <w:sz w:val="27"/>
          <w:szCs w:val="27"/>
        </w:rPr>
        <w:t>оддержание деятельности коллективов профессионального искусства и коллективов самодеятельного народного  творчества;</w:t>
      </w:r>
    </w:p>
    <w:p w:rsidR="006F7BA9" w:rsidRDefault="006F7BA9" w:rsidP="00885BF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6E63DB">
        <w:rPr>
          <w:sz w:val="27"/>
          <w:szCs w:val="27"/>
        </w:rPr>
        <w:t>существление информационно-методической деятельности</w:t>
      </w:r>
      <w:r>
        <w:rPr>
          <w:sz w:val="27"/>
          <w:szCs w:val="27"/>
        </w:rPr>
        <w:t>.</w:t>
      </w:r>
    </w:p>
    <w:p w:rsidR="006F7BA9" w:rsidRDefault="006F7BA9" w:rsidP="00885BF0">
      <w:pPr>
        <w:ind w:firstLine="708"/>
        <w:jc w:val="both"/>
        <w:rPr>
          <w:bCs/>
          <w:sz w:val="28"/>
          <w:szCs w:val="28"/>
        </w:rPr>
      </w:pPr>
      <w:r w:rsidRPr="00141090">
        <w:rPr>
          <w:sz w:val="28"/>
          <w:szCs w:val="28"/>
        </w:rPr>
        <w:t>Подводя итоги реализации</w:t>
      </w:r>
      <w:r>
        <w:rPr>
          <w:sz w:val="28"/>
          <w:szCs w:val="28"/>
        </w:rPr>
        <w:t xml:space="preserve"> Подпрограммы «Культура</w:t>
      </w:r>
      <w:r w:rsidRPr="00141090">
        <w:rPr>
          <w:sz w:val="28"/>
          <w:szCs w:val="28"/>
        </w:rPr>
        <w:t xml:space="preserve"> города Рубцовска» на 2015-2017 годы муниципальной программы «Развитие культуры и молодежной политики города Рубцовска Алтайского края» на 2015-2017 годы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можно констатировать достижение следующих показателей</w:t>
      </w:r>
      <w:r w:rsidRPr="00141090">
        <w:rPr>
          <w:bCs/>
          <w:sz w:val="28"/>
          <w:szCs w:val="28"/>
        </w:rPr>
        <w:t>:</w:t>
      </w:r>
    </w:p>
    <w:p w:rsidR="006F7BA9" w:rsidRPr="006E63DB" w:rsidRDefault="006F7BA9" w:rsidP="00093517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</w:t>
      </w:r>
      <w:r>
        <w:rPr>
          <w:sz w:val="27"/>
          <w:szCs w:val="27"/>
        </w:rPr>
        <w:t>в муниципальной собственности –</w:t>
      </w:r>
      <w:r w:rsidRPr="006E63D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80 </w:t>
      </w:r>
      <w:r w:rsidRPr="006E63DB">
        <w:rPr>
          <w:sz w:val="27"/>
          <w:szCs w:val="27"/>
        </w:rPr>
        <w:t xml:space="preserve">%; </w:t>
      </w:r>
    </w:p>
    <w:p w:rsidR="006F7BA9" w:rsidRPr="006E63DB" w:rsidRDefault="006F7BA9" w:rsidP="00093517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доля учреждений культуры и учреждений дополнительного образования в области культуры, находящихся в муниципальной собственности, состояние зданий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в м</w:t>
      </w:r>
      <w:r>
        <w:rPr>
          <w:sz w:val="27"/>
          <w:szCs w:val="27"/>
        </w:rPr>
        <w:t>униципальной собственности  - 7</w:t>
      </w:r>
      <w:r w:rsidRPr="006E63DB">
        <w:rPr>
          <w:sz w:val="27"/>
          <w:szCs w:val="27"/>
        </w:rPr>
        <w:t xml:space="preserve">0%; </w:t>
      </w:r>
    </w:p>
    <w:p w:rsidR="006F7BA9" w:rsidRPr="006E63DB" w:rsidRDefault="006F7BA9" w:rsidP="001F7908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доля учреждений культуры и учреждений дополнительного образования в области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в</w:t>
      </w:r>
      <w:r>
        <w:rPr>
          <w:sz w:val="27"/>
          <w:szCs w:val="27"/>
        </w:rPr>
        <w:t xml:space="preserve"> муниципальной собственности  -</w:t>
      </w:r>
      <w:r w:rsidRPr="006E63DB">
        <w:rPr>
          <w:sz w:val="27"/>
          <w:szCs w:val="27"/>
        </w:rPr>
        <w:t xml:space="preserve"> 90%; </w:t>
      </w:r>
    </w:p>
    <w:p w:rsidR="006F7BA9" w:rsidRPr="006E63DB" w:rsidRDefault="006F7BA9" w:rsidP="001F7908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lastRenderedPageBreak/>
        <w:t>количество платных посещений театрально-концертных мероприятий  МБУК «Рубцовс</w:t>
      </w:r>
      <w:r>
        <w:rPr>
          <w:sz w:val="27"/>
          <w:szCs w:val="27"/>
        </w:rPr>
        <w:t>кий драматический театр» - 34,9</w:t>
      </w:r>
      <w:r w:rsidRPr="006E63DB">
        <w:rPr>
          <w:sz w:val="27"/>
          <w:szCs w:val="27"/>
        </w:rPr>
        <w:t xml:space="preserve"> тыс. посещений;</w:t>
      </w:r>
    </w:p>
    <w:p w:rsidR="006F7BA9" w:rsidRPr="006E63DB" w:rsidRDefault="006F7BA9" w:rsidP="001F7908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количество платных посещений театрально-концертных мероприятий учреждений к</w:t>
      </w:r>
      <w:r>
        <w:rPr>
          <w:sz w:val="27"/>
          <w:szCs w:val="27"/>
        </w:rPr>
        <w:t>ультурно-досугового типа – 115,1</w:t>
      </w:r>
      <w:r w:rsidRPr="006E63DB">
        <w:rPr>
          <w:sz w:val="27"/>
          <w:szCs w:val="27"/>
        </w:rPr>
        <w:t xml:space="preserve"> тыс. посещений;</w:t>
      </w:r>
    </w:p>
    <w:p w:rsidR="006F7BA9" w:rsidRDefault="006F7BA9" w:rsidP="001F7908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количество представленных зрителю во всех формах музейных предметов основного фонда музеев города Рубцо</w:t>
      </w:r>
      <w:r>
        <w:rPr>
          <w:sz w:val="27"/>
          <w:szCs w:val="27"/>
        </w:rPr>
        <w:t xml:space="preserve">вска – 6218 </w:t>
      </w:r>
      <w:r w:rsidRPr="006E63DB">
        <w:rPr>
          <w:sz w:val="27"/>
          <w:szCs w:val="27"/>
        </w:rPr>
        <w:t xml:space="preserve">единиц; </w:t>
      </w:r>
    </w:p>
    <w:p w:rsidR="006F7BA9" w:rsidRPr="006E63DB" w:rsidRDefault="006F7BA9" w:rsidP="001F7908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количество посещ</w:t>
      </w:r>
      <w:r>
        <w:rPr>
          <w:sz w:val="27"/>
          <w:szCs w:val="27"/>
        </w:rPr>
        <w:t>ений музейных учреждений - 52,3</w:t>
      </w:r>
      <w:r w:rsidRPr="006E63DB">
        <w:rPr>
          <w:sz w:val="27"/>
          <w:szCs w:val="27"/>
        </w:rPr>
        <w:t xml:space="preserve"> тыс. посещений; </w:t>
      </w:r>
    </w:p>
    <w:p w:rsidR="006F7BA9" w:rsidRPr="006E63DB" w:rsidRDefault="006F7BA9" w:rsidP="001F7908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количес</w:t>
      </w:r>
      <w:r>
        <w:rPr>
          <w:sz w:val="27"/>
          <w:szCs w:val="27"/>
        </w:rPr>
        <w:t>тво посещений библиотек -281,2</w:t>
      </w:r>
      <w:r w:rsidRPr="006E63DB">
        <w:rPr>
          <w:sz w:val="27"/>
          <w:szCs w:val="27"/>
        </w:rPr>
        <w:t xml:space="preserve"> тыс. посещений; </w:t>
      </w:r>
    </w:p>
    <w:p w:rsidR="006F7BA9" w:rsidRPr="006E63DB" w:rsidRDefault="006F7BA9" w:rsidP="00C322EF">
      <w:pPr>
        <w:snapToGrid w:val="0"/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доля детей в возрасте до 14 лет, пользующихся библиотеками, в общей численности детей до 14 лет города Рубцовска</w:t>
      </w:r>
      <w:r>
        <w:rPr>
          <w:sz w:val="27"/>
          <w:szCs w:val="27"/>
        </w:rPr>
        <w:t xml:space="preserve"> 80,2</w:t>
      </w:r>
      <w:r w:rsidRPr="006E63DB">
        <w:rPr>
          <w:sz w:val="27"/>
          <w:szCs w:val="27"/>
        </w:rPr>
        <w:t>%;</w:t>
      </w:r>
    </w:p>
    <w:p w:rsidR="006F7BA9" w:rsidRPr="00885BF0" w:rsidRDefault="006F7BA9" w:rsidP="00941F4E">
      <w:pPr>
        <w:ind w:firstLine="708"/>
        <w:jc w:val="both"/>
        <w:rPr>
          <w:sz w:val="27"/>
          <w:szCs w:val="27"/>
        </w:rPr>
      </w:pPr>
      <w:r w:rsidRPr="006E63DB">
        <w:rPr>
          <w:sz w:val="27"/>
          <w:szCs w:val="27"/>
        </w:rPr>
        <w:t>количество участий учащихся учреждений дополнительного образования в области культуры в международных, региональных и краев</w:t>
      </w:r>
      <w:r>
        <w:rPr>
          <w:sz w:val="27"/>
          <w:szCs w:val="27"/>
        </w:rPr>
        <w:t>ых конкурсах и фестивалях - 653 участия</w:t>
      </w:r>
      <w:r w:rsidRPr="006E63DB">
        <w:rPr>
          <w:sz w:val="27"/>
          <w:szCs w:val="27"/>
        </w:rPr>
        <w:t>.</w:t>
      </w:r>
    </w:p>
    <w:p w:rsidR="006F7BA9" w:rsidRPr="00143FA0" w:rsidRDefault="006F7BA9" w:rsidP="00637B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06E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Во вновь принятой муниципальной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программе «Развитие культуры города Рубцовска» на 2018-2020 годы </w:t>
      </w:r>
      <w:r w:rsidRPr="00E406E5">
        <w:rPr>
          <w:rFonts w:ascii="Times New Roman" w:hAnsi="Times New Roman" w:cs="Times New Roman"/>
          <w:sz w:val="28"/>
          <w:szCs w:val="28"/>
          <w:lang w:eastAsia="en-US"/>
        </w:rPr>
        <w:t>намечена стратегическая цель</w:t>
      </w:r>
      <w:r w:rsidR="00F66C4D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F97468">
        <w:rPr>
          <w:rFonts w:ascii="Times New Roman" w:hAnsi="Times New Roman"/>
          <w:sz w:val="26"/>
          <w:szCs w:val="26"/>
        </w:rPr>
        <w:t xml:space="preserve"> </w:t>
      </w:r>
      <w:r w:rsidR="00F66C4D">
        <w:rPr>
          <w:rFonts w:ascii="Times New Roman" w:hAnsi="Times New Roman"/>
          <w:sz w:val="26"/>
          <w:szCs w:val="26"/>
        </w:rPr>
        <w:t>р</w:t>
      </w:r>
      <w:r w:rsidRPr="00B65A6C">
        <w:rPr>
          <w:rFonts w:ascii="Times New Roman" w:hAnsi="Times New Roman"/>
          <w:sz w:val="26"/>
          <w:szCs w:val="26"/>
        </w:rPr>
        <w:t>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  <w:r w:rsidRPr="00C9739B">
        <w:rPr>
          <w:sz w:val="28"/>
          <w:szCs w:val="28"/>
          <w:lang w:eastAsia="en-US"/>
        </w:rPr>
        <w:tab/>
      </w:r>
      <w:r w:rsidRPr="00143FA0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Комплексная оценка эффективности реализации Подпрограммы </w:t>
      </w:r>
      <w:r w:rsidR="004F5639">
        <w:rPr>
          <w:rFonts w:ascii="Times New Roman" w:hAnsi="Times New Roman" w:cs="Times New Roman"/>
          <w:sz w:val="28"/>
          <w:szCs w:val="28"/>
          <w:lang w:eastAsia="en-US"/>
        </w:rPr>
        <w:t xml:space="preserve">в 2017 году </w:t>
      </w:r>
      <w:r w:rsidRPr="00143FA0">
        <w:rPr>
          <w:rFonts w:ascii="Times New Roman" w:hAnsi="Times New Roman" w:cs="Times New Roman"/>
          <w:sz w:val="28"/>
          <w:szCs w:val="28"/>
          <w:lang w:eastAsia="en-US"/>
        </w:rPr>
        <w:t xml:space="preserve">равна </w:t>
      </w:r>
      <w:r w:rsidR="003B335C">
        <w:rPr>
          <w:rFonts w:ascii="Times New Roman" w:hAnsi="Times New Roman" w:cs="Times New Roman"/>
          <w:color w:val="000000"/>
          <w:sz w:val="28"/>
          <w:szCs w:val="28"/>
        </w:rPr>
        <w:t>98,3</w:t>
      </w:r>
      <w:r w:rsidR="00307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A0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указывает на успешную реа</w:t>
      </w:r>
      <w:r w:rsidR="003071B2">
        <w:rPr>
          <w:rFonts w:ascii="Times New Roman" w:hAnsi="Times New Roman" w:cs="Times New Roman"/>
          <w:color w:val="000000"/>
          <w:sz w:val="28"/>
          <w:szCs w:val="28"/>
        </w:rPr>
        <w:t>лизацию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BA9" w:rsidRPr="00143FA0" w:rsidRDefault="006F7BA9" w:rsidP="00637B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3FA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6F7BA9" w:rsidRDefault="006F7BA9" w:rsidP="00637B90">
      <w:pPr>
        <w:jc w:val="both"/>
        <w:rPr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«Управление</w:t>
      </w: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культуры, спорта и молодежной</w:t>
      </w: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политики»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                                                                       М.А. Зорина</w:t>
      </w: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Default="006F7BA9" w:rsidP="00637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F7BA9" w:rsidRPr="00404CE1" w:rsidRDefault="006F7BA9" w:rsidP="00637B90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04CE1">
        <w:rPr>
          <w:color w:val="000000"/>
          <w:sz w:val="20"/>
          <w:szCs w:val="20"/>
        </w:rPr>
        <w:t>Исп. Н.А. Хворостинина</w:t>
      </w:r>
    </w:p>
    <w:p w:rsidR="006F7BA9" w:rsidRPr="00404CE1" w:rsidRDefault="006F7BA9" w:rsidP="00637B90">
      <w:pPr>
        <w:pStyle w:val="a4"/>
        <w:spacing w:before="0" w:beforeAutospacing="0" w:after="0" w:afterAutospacing="0"/>
        <w:rPr>
          <w:sz w:val="20"/>
          <w:szCs w:val="20"/>
        </w:rPr>
      </w:pPr>
      <w:r w:rsidRPr="00404CE1">
        <w:rPr>
          <w:color w:val="000000"/>
          <w:sz w:val="20"/>
          <w:szCs w:val="20"/>
        </w:rPr>
        <w:t>4-16-04</w:t>
      </w:r>
    </w:p>
    <w:p w:rsidR="006F7BA9" w:rsidRPr="00404CE1" w:rsidRDefault="006F7BA9">
      <w:pPr>
        <w:rPr>
          <w:sz w:val="20"/>
          <w:szCs w:val="20"/>
        </w:rPr>
      </w:pPr>
    </w:p>
    <w:sectPr w:rsidR="006F7BA9" w:rsidRPr="00404CE1" w:rsidSect="00BC27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90"/>
    <w:rsid w:val="00011CD0"/>
    <w:rsid w:val="0001668A"/>
    <w:rsid w:val="00093517"/>
    <w:rsid w:val="000C2A2B"/>
    <w:rsid w:val="000E4438"/>
    <w:rsid w:val="0010636B"/>
    <w:rsid w:val="00141090"/>
    <w:rsid w:val="00143FA0"/>
    <w:rsid w:val="001F7908"/>
    <w:rsid w:val="002B28EF"/>
    <w:rsid w:val="003071B2"/>
    <w:rsid w:val="003503BA"/>
    <w:rsid w:val="003B335C"/>
    <w:rsid w:val="00404CE1"/>
    <w:rsid w:val="004343FB"/>
    <w:rsid w:val="00471E11"/>
    <w:rsid w:val="004F5639"/>
    <w:rsid w:val="005D15A9"/>
    <w:rsid w:val="00621FCE"/>
    <w:rsid w:val="00637B90"/>
    <w:rsid w:val="006E63DB"/>
    <w:rsid w:val="006F7BA9"/>
    <w:rsid w:val="00722439"/>
    <w:rsid w:val="008039D9"/>
    <w:rsid w:val="00816006"/>
    <w:rsid w:val="00845169"/>
    <w:rsid w:val="00885BF0"/>
    <w:rsid w:val="00941F4E"/>
    <w:rsid w:val="009A161C"/>
    <w:rsid w:val="009F3907"/>
    <w:rsid w:val="00A2654A"/>
    <w:rsid w:val="00B23175"/>
    <w:rsid w:val="00B65A6C"/>
    <w:rsid w:val="00B76950"/>
    <w:rsid w:val="00BC2783"/>
    <w:rsid w:val="00C322EF"/>
    <w:rsid w:val="00C35877"/>
    <w:rsid w:val="00C5171C"/>
    <w:rsid w:val="00C81589"/>
    <w:rsid w:val="00C9739B"/>
    <w:rsid w:val="00CC3A8F"/>
    <w:rsid w:val="00CF2B53"/>
    <w:rsid w:val="00D00485"/>
    <w:rsid w:val="00D11FBF"/>
    <w:rsid w:val="00D735C2"/>
    <w:rsid w:val="00DE47C1"/>
    <w:rsid w:val="00DF1FBB"/>
    <w:rsid w:val="00E27FFE"/>
    <w:rsid w:val="00E406E5"/>
    <w:rsid w:val="00E70A70"/>
    <w:rsid w:val="00F272BC"/>
    <w:rsid w:val="00F66C4D"/>
    <w:rsid w:val="00F83162"/>
    <w:rsid w:val="00F97468"/>
    <w:rsid w:val="00FA3A91"/>
    <w:rsid w:val="00FA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B90"/>
    <w:pPr>
      <w:ind w:left="720"/>
      <w:contextualSpacing/>
    </w:pPr>
  </w:style>
  <w:style w:type="paragraph" w:customStyle="1" w:styleId="ConsPlusCell">
    <w:name w:val="ConsPlusCell"/>
    <w:uiPriority w:val="99"/>
    <w:rsid w:val="00637B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637B90"/>
    <w:pPr>
      <w:spacing w:before="100" w:beforeAutospacing="1" w:after="100" w:afterAutospacing="1"/>
    </w:pPr>
  </w:style>
  <w:style w:type="character" w:styleId="a5">
    <w:name w:val="Hyperlink"/>
    <w:uiPriority w:val="99"/>
    <w:rsid w:val="00C35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/act/16561" TargetMode="External"/><Relationship Id="rId5" Type="http://schemas.openxmlformats.org/officeDocument/2006/relationships/hyperlink" Target="http://rubtsovsk.org/act/16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«Итоговый аналитический отчет о результатах  </vt:lpstr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«Итоговый аналитический отчет о результатах</dc:title>
  <dc:creator>Пользователь</dc:creator>
  <cp:lastModifiedBy>svf</cp:lastModifiedBy>
  <cp:revision>3</cp:revision>
  <cp:lastPrinted>2018-03-02T01:19:00Z</cp:lastPrinted>
  <dcterms:created xsi:type="dcterms:W3CDTF">2018-05-10T03:47:00Z</dcterms:created>
  <dcterms:modified xsi:type="dcterms:W3CDTF">2018-05-10T03:48:00Z</dcterms:modified>
</cp:coreProperties>
</file>