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F7" w:rsidRPr="00F74AF7" w:rsidRDefault="00F74AF7" w:rsidP="00F7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 xml:space="preserve">Отчет о ходе реализации и оценки эффективности муниципальной программы «Формирование, </w:t>
      </w:r>
      <w:r w:rsidRPr="00F74AF7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F74AF7">
        <w:rPr>
          <w:rFonts w:ascii="Times New Roman" w:hAnsi="Times New Roman" w:cs="Times New Roman"/>
          <w:sz w:val="28"/>
          <w:szCs w:val="28"/>
        </w:rPr>
        <w:t>Рубцовск Алтайского края» на 2015-2018 годы за 2017 год.</w:t>
      </w:r>
    </w:p>
    <w:p w:rsidR="00F74AF7" w:rsidRPr="00F74AF7" w:rsidRDefault="00F74AF7" w:rsidP="00F74AF7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F74AF7" w:rsidRPr="00F74AF7" w:rsidRDefault="00F74AF7" w:rsidP="00F74AF7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74AF7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Муниципальная программа </w:t>
      </w:r>
      <w:r w:rsidRPr="00F74AF7">
        <w:rPr>
          <w:rFonts w:ascii="Times New Roman" w:hAnsi="Times New Roman" w:cs="Times New Roman"/>
          <w:sz w:val="28"/>
          <w:szCs w:val="28"/>
        </w:rPr>
        <w:t xml:space="preserve">«Формирование, </w:t>
      </w:r>
      <w:r w:rsidRPr="00F74AF7">
        <w:rPr>
          <w:rFonts w:ascii="Times New Roman" w:hAnsi="Times New Roman" w:cs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F74AF7">
        <w:rPr>
          <w:rFonts w:ascii="Times New Roman" w:hAnsi="Times New Roman" w:cs="Times New Roman"/>
          <w:sz w:val="28"/>
          <w:szCs w:val="28"/>
        </w:rPr>
        <w:t>Рубцовск Алтайского края» на 2015-2018 годы (далее – Программа), утверждена</w:t>
      </w:r>
      <w:r w:rsidRPr="00F74A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4A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Рубцовска Алтайского края от 22.07.2014 № 3127. </w:t>
      </w:r>
      <w:proofErr w:type="gramStart"/>
      <w:r w:rsidRPr="00F74AF7">
        <w:rPr>
          <w:rFonts w:ascii="Times New Roman" w:hAnsi="Times New Roman" w:cs="Times New Roman"/>
          <w:sz w:val="28"/>
          <w:szCs w:val="28"/>
        </w:rPr>
        <w:t>За годы реализации Программы постановлениями Администрации города Рубцовска Алтайского края от 25.08.2014 года № 3593, от 13.02.2015 № 913, от 12.02.2016 № 547, от 29.08.2016 № 3722, от 23.12.2016 № 5284, 08.11.2017 № 5276, решением Рубцовского городского Совета депутатов Алтайского края от 15.12.2016 № 799 «О бюджете муниципального образования город Рубцовск Алтайского края на 2017 год» были внесены изменения в части ее финансирования.</w:t>
      </w:r>
      <w:proofErr w:type="gramEnd"/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Фактический объем финансирования Программы за 2017 год составил 11235,7 тыс. руб., средств бюджета города, в том числе выполнены мероприятия: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на сумму 329,4 проведена техническая инвентаризация объектов казны города 5-и штук, выполнены кадастровые и межевые работы теплосети, кадастровые работы помещений 3-х штук, подготовлены технические условия 3-х объектов, акты разграничения балансовой принадлежности электрических сетей 2-х объектов, акт разграничения эксплуатационной ответственности сторон 2-х объектов, изготовлена справка о наличии права собственности на объекты недвижимости, произведена запись на С</w:t>
      </w:r>
      <w:proofErr w:type="gramStart"/>
      <w:r w:rsidRPr="00F74AF7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F74AF7">
        <w:rPr>
          <w:rFonts w:ascii="Times New Roman" w:hAnsi="Times New Roman" w:cs="Times New Roman"/>
          <w:sz w:val="28"/>
          <w:szCs w:val="28"/>
        </w:rPr>
        <w:t>-диск технического плана на объекты недвижимости 5-и штук, получены технические планы на объекты недвижимости 16-и штук, внесены изменения в техническую документацию объектов, проведены проектно- изыскательские работы на объект недвижимости, получена информация по запросам на объект недвижимости, составлены акты обследования объекта муниципальной собственности недвижимого имущества 3-х штук;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на сумму 81,6 тыс. руб</w:t>
      </w:r>
      <w:proofErr w:type="gramStart"/>
      <w:r w:rsidRPr="00F74A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74AF7">
        <w:rPr>
          <w:rFonts w:ascii="Times New Roman" w:hAnsi="Times New Roman" w:cs="Times New Roman"/>
          <w:sz w:val="28"/>
          <w:szCs w:val="28"/>
        </w:rPr>
        <w:t>риобретены бумага для офисной техники, лазерные многофункциональные устройства в количестве 2-х штук;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4AF7">
        <w:rPr>
          <w:rFonts w:ascii="Times New Roman" w:hAnsi="Times New Roman" w:cs="Times New Roman"/>
          <w:sz w:val="28"/>
          <w:szCs w:val="28"/>
        </w:rPr>
        <w:t xml:space="preserve">на сумму 131,2 тыс. руб. определена рыночная стоимость права аренды 26-и единиц движимого имущества, 43-х единиц недвижимого имущества </w:t>
      </w:r>
      <w:r w:rsidRPr="00F74AF7">
        <w:rPr>
          <w:rFonts w:ascii="Times New Roman" w:hAnsi="Times New Roman" w:cs="Times New Roman"/>
          <w:sz w:val="28"/>
          <w:szCs w:val="28"/>
        </w:rPr>
        <w:lastRenderedPageBreak/>
        <w:t>объектов казны, насосной станции водопровода с сетями, оценка рыночной стоимости имущества для целей установления балансовой стоимости мазутонасосной тепловой станции, тепловой сети от котельной № 9 по улице Рихарда Зорге д.121 до здания школы № 10, протяженностью 52 метра;</w:t>
      </w:r>
      <w:proofErr w:type="gramEnd"/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в сумме 2809,9 тыс. руб. профинансировано содержание имущества многоквартирных жилых домов в доле на площадь встроенных нежилых помещений казны города, выполнение капитального ремонта объекта казны города, текущего ремонта кровли здания объекта казны, монтаж теплового узла здания-гаража, работы по устройству сети водоснабжения к объекту казны города;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5131,8 тыс. руб. затрачено в течение года бюджетных средств на обеспечение сохранности 10 объектов казны, оплату коммунальных услуг за нежилые помещения казны, установление охранно-пожарной сигнализации на объекте казны, проведение электромонтажных работ по установке двух однофазных счетчиков и двух трехфазных счетчиков на объектах казны города;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 xml:space="preserve">приобретены объекты недвижимости на сумму 2202,7 тыс. руб.;         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оплачен транспортный налог на транспортные средства, (128 ед.) числящиеся в казне города в сумме 549,1 тыс. руб.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По итогам реализации мероприятий Программы произведена комплексная оценка эффективности Программы.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 xml:space="preserve">          Комплексная оценка эффективности реализации Программы проведена на основе оценок трех критериев: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Программы;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степени реализации мероприятий Программы.</w:t>
      </w:r>
    </w:p>
    <w:p w:rsidR="00F74AF7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Программа считается реализуемой с высоким уровнем эффективности, если комплексная оценка составит 80% и более.</w:t>
      </w:r>
    </w:p>
    <w:p w:rsidR="00A9187C" w:rsidRPr="00F74AF7" w:rsidRDefault="00F74AF7" w:rsidP="00F74AF7">
      <w:pPr>
        <w:jc w:val="both"/>
        <w:rPr>
          <w:rFonts w:ascii="Times New Roman" w:hAnsi="Times New Roman" w:cs="Times New Roman"/>
          <w:sz w:val="28"/>
          <w:szCs w:val="28"/>
        </w:rPr>
      </w:pPr>
      <w:r w:rsidRPr="00F74AF7">
        <w:rPr>
          <w:rFonts w:ascii="Times New Roman" w:hAnsi="Times New Roman" w:cs="Times New Roman"/>
          <w:sz w:val="28"/>
          <w:szCs w:val="28"/>
        </w:rPr>
        <w:t>Реализация данной Программы характеризуется высоким уровнем эффективности, так как комплексная оценка эффективности составила 85,3%.</w:t>
      </w:r>
    </w:p>
    <w:sectPr w:rsidR="00A9187C" w:rsidRPr="00F74AF7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70D4"/>
    <w:multiLevelType w:val="hybridMultilevel"/>
    <w:tmpl w:val="2E22167E"/>
    <w:lvl w:ilvl="0" w:tplc="64765A22">
      <w:start w:val="1"/>
      <w:numFmt w:val="bullet"/>
      <w:suff w:val="space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563752CC"/>
    <w:multiLevelType w:val="hybridMultilevel"/>
    <w:tmpl w:val="649E6638"/>
    <w:lvl w:ilvl="0" w:tplc="FA74B968">
      <w:start w:val="1"/>
      <w:numFmt w:val="bullet"/>
      <w:suff w:val="space"/>
      <w:lvlText w:val=""/>
      <w:lvlJc w:val="left"/>
      <w:pPr>
        <w:ind w:left="1361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2A4453"/>
    <w:multiLevelType w:val="hybridMultilevel"/>
    <w:tmpl w:val="A17E02E8"/>
    <w:lvl w:ilvl="0" w:tplc="E2686AC0">
      <w:start w:val="1"/>
      <w:numFmt w:val="bullet"/>
      <w:suff w:val="space"/>
      <w:lvlText w:val=""/>
      <w:lvlJc w:val="left"/>
      <w:pPr>
        <w:ind w:left="1361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9E50763"/>
    <w:multiLevelType w:val="hybridMultilevel"/>
    <w:tmpl w:val="0D9EB42C"/>
    <w:lvl w:ilvl="0" w:tplc="62BC5CC2">
      <w:start w:val="1"/>
      <w:numFmt w:val="bullet"/>
      <w:suff w:val="space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F7"/>
    <w:rsid w:val="00091B52"/>
    <w:rsid w:val="000B0BEA"/>
    <w:rsid w:val="001C1868"/>
    <w:rsid w:val="002B529D"/>
    <w:rsid w:val="00571C16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C66C96"/>
    <w:rsid w:val="00CB1BF1"/>
    <w:rsid w:val="00E33169"/>
    <w:rsid w:val="00F63D94"/>
    <w:rsid w:val="00F7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F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2018-05-24T05:22:00Z</dcterms:created>
  <dcterms:modified xsi:type="dcterms:W3CDTF">2018-05-24T05:25:00Z</dcterms:modified>
</cp:coreProperties>
</file>